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9C0" w:rsidRDefault="002439C0" w:rsidP="002439C0">
      <w:pPr>
        <w:rPr>
          <w:sz w:val="44"/>
          <w:szCs w:val="44"/>
        </w:rPr>
      </w:pPr>
      <w:r>
        <w:rPr>
          <w:noProof/>
          <w:color w:val="0000FF"/>
          <w:lang w:eastAsia="fr-BE"/>
        </w:rPr>
        <w:drawing>
          <wp:anchor distT="0" distB="0" distL="114300" distR="114300" simplePos="0" relativeHeight="251658240" behindDoc="0" locked="0" layoutInCell="1" allowOverlap="1" wp14:anchorId="0CD17FB3" wp14:editId="5C1C9E6A">
            <wp:simplePos x="0" y="0"/>
            <wp:positionH relativeFrom="column">
              <wp:posOffset>-623570</wp:posOffset>
            </wp:positionH>
            <wp:positionV relativeFrom="paragraph">
              <wp:posOffset>-328295</wp:posOffset>
            </wp:positionV>
            <wp:extent cx="2981325" cy="1753235"/>
            <wp:effectExtent l="0" t="0" r="9525" b="0"/>
            <wp:wrapSquare wrapText="bothSides"/>
            <wp:docPr id="1" name="Image 1" descr="http://www.adoweb.be/wp-content/uploads/2012/08/cpf340x20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doweb.be/wp-content/uploads/2012/08/cpf340x200.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1753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39C0" w:rsidRDefault="002439C0" w:rsidP="002439C0">
      <w:pPr>
        <w:jc w:val="center"/>
        <w:rPr>
          <w:sz w:val="44"/>
          <w:szCs w:val="44"/>
        </w:rPr>
      </w:pPr>
    </w:p>
    <w:p w:rsidR="002439C0" w:rsidRDefault="002439C0" w:rsidP="002439C0">
      <w:pPr>
        <w:jc w:val="center"/>
        <w:rPr>
          <w:sz w:val="44"/>
          <w:szCs w:val="44"/>
        </w:rPr>
      </w:pPr>
    </w:p>
    <w:p w:rsidR="002439C0" w:rsidRDefault="002439C0" w:rsidP="002439C0">
      <w:pPr>
        <w:jc w:val="center"/>
        <w:rPr>
          <w:sz w:val="44"/>
          <w:szCs w:val="44"/>
        </w:rPr>
      </w:pPr>
    </w:p>
    <w:p w:rsidR="000A4241" w:rsidRDefault="000A4241" w:rsidP="002439C0">
      <w:pPr>
        <w:jc w:val="center"/>
        <w:rPr>
          <w:sz w:val="44"/>
          <w:szCs w:val="44"/>
        </w:rPr>
      </w:pPr>
    </w:p>
    <w:p w:rsidR="000A4241" w:rsidRDefault="000A4241" w:rsidP="000A4241">
      <w:pPr>
        <w:tabs>
          <w:tab w:val="left" w:pos="3945"/>
        </w:tabs>
        <w:jc w:val="center"/>
        <w:rPr>
          <w:sz w:val="28"/>
          <w:szCs w:val="28"/>
        </w:rPr>
      </w:pPr>
    </w:p>
    <w:p w:rsidR="000A4241" w:rsidRPr="0013122B" w:rsidRDefault="000A4241" w:rsidP="000A4241">
      <w:pPr>
        <w:pBdr>
          <w:bottom w:val="single" w:sz="4" w:space="1" w:color="auto"/>
        </w:pBdr>
        <w:jc w:val="center"/>
        <w:rPr>
          <w:b/>
          <w:caps/>
          <w:sz w:val="44"/>
          <w:szCs w:val="44"/>
        </w:rPr>
      </w:pPr>
      <w:r w:rsidRPr="0013122B">
        <w:rPr>
          <w:b/>
          <w:caps/>
          <w:sz w:val="44"/>
          <w:szCs w:val="44"/>
        </w:rPr>
        <w:t>Réduction des risques en milieux festifs</w:t>
      </w:r>
    </w:p>
    <w:p w:rsidR="000A4241" w:rsidRPr="0013122B" w:rsidRDefault="000A4241" w:rsidP="000A4241">
      <w:pPr>
        <w:tabs>
          <w:tab w:val="left" w:pos="3945"/>
        </w:tabs>
        <w:jc w:val="center"/>
        <w:rPr>
          <w:b/>
          <w:sz w:val="28"/>
          <w:szCs w:val="28"/>
        </w:rPr>
      </w:pPr>
      <w:r w:rsidRPr="0013122B">
        <w:rPr>
          <w:b/>
          <w:sz w:val="28"/>
          <w:szCs w:val="28"/>
        </w:rPr>
        <w:t>Les Infections Sexuellement Transmissibles</w:t>
      </w:r>
    </w:p>
    <w:p w:rsidR="000A4241" w:rsidRDefault="000A4241" w:rsidP="002439C0">
      <w:pPr>
        <w:tabs>
          <w:tab w:val="left" w:pos="3945"/>
        </w:tabs>
        <w:jc w:val="center"/>
        <w:rPr>
          <w:sz w:val="44"/>
          <w:szCs w:val="44"/>
        </w:rPr>
      </w:pPr>
    </w:p>
    <w:p w:rsidR="000A4241" w:rsidRDefault="000A4241" w:rsidP="002439C0">
      <w:pPr>
        <w:tabs>
          <w:tab w:val="left" w:pos="3945"/>
        </w:tabs>
        <w:jc w:val="center"/>
        <w:rPr>
          <w:sz w:val="28"/>
          <w:szCs w:val="28"/>
        </w:rPr>
      </w:pPr>
    </w:p>
    <w:p w:rsidR="000A4241" w:rsidRDefault="000A4241" w:rsidP="002439C0">
      <w:pPr>
        <w:tabs>
          <w:tab w:val="left" w:pos="3945"/>
        </w:tabs>
        <w:jc w:val="center"/>
        <w:rPr>
          <w:sz w:val="28"/>
          <w:szCs w:val="28"/>
        </w:rPr>
      </w:pPr>
    </w:p>
    <w:p w:rsidR="003A4D15" w:rsidRDefault="002439C0" w:rsidP="002439C0">
      <w:pPr>
        <w:tabs>
          <w:tab w:val="left" w:pos="3945"/>
        </w:tabs>
        <w:jc w:val="center"/>
        <w:rPr>
          <w:sz w:val="28"/>
          <w:szCs w:val="28"/>
        </w:rPr>
      </w:pPr>
      <w:r w:rsidRPr="002439C0">
        <w:rPr>
          <w:sz w:val="28"/>
          <w:szCs w:val="28"/>
        </w:rPr>
        <w:t>C</w:t>
      </w:r>
      <w:r>
        <w:rPr>
          <w:sz w:val="28"/>
          <w:szCs w:val="28"/>
        </w:rPr>
        <w:t>entre de Planning Familial des Femmes P</w:t>
      </w:r>
      <w:r w:rsidRPr="002439C0">
        <w:rPr>
          <w:sz w:val="28"/>
          <w:szCs w:val="28"/>
        </w:rPr>
        <w:t xml:space="preserve">révoyantes </w:t>
      </w:r>
      <w:r>
        <w:rPr>
          <w:sz w:val="28"/>
          <w:szCs w:val="28"/>
        </w:rPr>
        <w:t>S</w:t>
      </w:r>
      <w:r w:rsidRPr="002439C0">
        <w:rPr>
          <w:sz w:val="28"/>
          <w:szCs w:val="28"/>
        </w:rPr>
        <w:t>ocialistes</w:t>
      </w:r>
      <w:r w:rsidR="00FD36F6">
        <w:rPr>
          <w:sz w:val="28"/>
          <w:szCs w:val="28"/>
        </w:rPr>
        <w:t xml:space="preserve"> de Philippeville</w:t>
      </w:r>
      <w:r w:rsidR="00FC3F21">
        <w:rPr>
          <w:sz w:val="28"/>
          <w:szCs w:val="28"/>
        </w:rPr>
        <w:t xml:space="preserve"> </w:t>
      </w:r>
      <w:r w:rsidR="0013122B">
        <w:rPr>
          <w:sz w:val="28"/>
          <w:szCs w:val="28"/>
        </w:rPr>
        <w:t>– Rue de France, 35 à 5600 Philippeville</w:t>
      </w:r>
    </w:p>
    <w:p w:rsidR="003A4D15" w:rsidRDefault="003A4D15" w:rsidP="002439C0">
      <w:pPr>
        <w:tabs>
          <w:tab w:val="left" w:pos="3945"/>
        </w:tabs>
        <w:jc w:val="center"/>
        <w:rPr>
          <w:sz w:val="28"/>
          <w:szCs w:val="28"/>
        </w:rPr>
      </w:pPr>
    </w:p>
    <w:p w:rsidR="00187C61" w:rsidRDefault="00187C61">
      <w:pPr>
        <w:rPr>
          <w:sz w:val="28"/>
          <w:szCs w:val="28"/>
        </w:rPr>
      </w:pPr>
      <w:r>
        <w:rPr>
          <w:sz w:val="28"/>
          <w:szCs w:val="28"/>
        </w:rPr>
        <w:br w:type="page"/>
      </w:r>
    </w:p>
    <w:p w:rsidR="002439C0" w:rsidRPr="0013122B" w:rsidRDefault="00E6745B" w:rsidP="0013122B">
      <w:pPr>
        <w:pStyle w:val="Paragraphedeliste"/>
        <w:numPr>
          <w:ilvl w:val="0"/>
          <w:numId w:val="10"/>
        </w:numPr>
        <w:pBdr>
          <w:top w:val="single" w:sz="4" w:space="1" w:color="auto"/>
          <w:left w:val="single" w:sz="4" w:space="4" w:color="auto"/>
          <w:bottom w:val="single" w:sz="4" w:space="1" w:color="auto"/>
          <w:right w:val="single" w:sz="4" w:space="4" w:color="auto"/>
        </w:pBdr>
        <w:tabs>
          <w:tab w:val="left" w:pos="3945"/>
        </w:tabs>
        <w:jc w:val="both"/>
        <w:rPr>
          <w:b/>
          <w:sz w:val="24"/>
          <w:szCs w:val="24"/>
        </w:rPr>
      </w:pPr>
      <w:r w:rsidRPr="0013122B">
        <w:rPr>
          <w:b/>
          <w:sz w:val="24"/>
          <w:szCs w:val="24"/>
        </w:rPr>
        <w:lastRenderedPageBreak/>
        <w:t>Définition</w:t>
      </w:r>
      <w:r>
        <w:rPr>
          <w:rStyle w:val="Appelnotedebasdep"/>
          <w:b/>
          <w:sz w:val="24"/>
          <w:szCs w:val="24"/>
        </w:rPr>
        <w:footnoteReference w:id="1"/>
      </w:r>
    </w:p>
    <w:p w:rsidR="000A4241" w:rsidRDefault="000A4241" w:rsidP="000A4241">
      <w:pPr>
        <w:pStyle w:val="Sansinterligne"/>
      </w:pPr>
    </w:p>
    <w:p w:rsidR="00B35CF8" w:rsidRDefault="00997E42" w:rsidP="0065283C">
      <w:pPr>
        <w:ind w:firstLine="360"/>
        <w:jc w:val="both"/>
        <w:rPr>
          <w:sz w:val="24"/>
          <w:szCs w:val="24"/>
        </w:rPr>
      </w:pPr>
      <w:r>
        <w:rPr>
          <w:sz w:val="24"/>
          <w:szCs w:val="24"/>
        </w:rPr>
        <w:t>Les infections sexuellement transmissibles aussi dénommées IST ou MST (maladies sexuellement transmissibles) sont des infections ou maladie</w:t>
      </w:r>
      <w:r w:rsidR="00EE5D45">
        <w:rPr>
          <w:sz w:val="24"/>
          <w:szCs w:val="24"/>
        </w:rPr>
        <w:t>s</w:t>
      </w:r>
      <w:r>
        <w:rPr>
          <w:sz w:val="24"/>
          <w:szCs w:val="24"/>
        </w:rPr>
        <w:t xml:space="preserve"> très contagieuses qui se transmettent </w:t>
      </w:r>
      <w:r w:rsidR="004C6D2A">
        <w:rPr>
          <w:sz w:val="24"/>
          <w:szCs w:val="24"/>
        </w:rPr>
        <w:t xml:space="preserve">essentiellement </w:t>
      </w:r>
      <w:r>
        <w:rPr>
          <w:sz w:val="24"/>
          <w:szCs w:val="24"/>
        </w:rPr>
        <w:t xml:space="preserve">par relations sexuelles non protégées. </w:t>
      </w:r>
    </w:p>
    <w:p w:rsidR="003A4D15" w:rsidRDefault="003A4D15" w:rsidP="0065283C">
      <w:pPr>
        <w:ind w:firstLine="360"/>
        <w:jc w:val="both"/>
        <w:rPr>
          <w:sz w:val="24"/>
          <w:szCs w:val="24"/>
        </w:rPr>
      </w:pPr>
      <w:r>
        <w:rPr>
          <w:sz w:val="24"/>
          <w:szCs w:val="24"/>
        </w:rPr>
        <w:t>Aujourd’</w:t>
      </w:r>
      <w:r w:rsidR="00E6745B">
        <w:rPr>
          <w:sz w:val="24"/>
          <w:szCs w:val="24"/>
        </w:rPr>
        <w:t>hui, on préfère le terme IST à</w:t>
      </w:r>
      <w:r>
        <w:rPr>
          <w:sz w:val="24"/>
          <w:szCs w:val="24"/>
        </w:rPr>
        <w:t xml:space="preserve"> MST car on peut être infecté et très contagieu</w:t>
      </w:r>
      <w:r w:rsidR="004C6D2A">
        <w:rPr>
          <w:sz w:val="24"/>
          <w:szCs w:val="24"/>
        </w:rPr>
        <w:t>x sans pour autant être malade, c’est-à-dire porteur de symptômes.</w:t>
      </w:r>
    </w:p>
    <w:p w:rsidR="00997E42" w:rsidRDefault="007318D7" w:rsidP="0065283C">
      <w:pPr>
        <w:ind w:firstLine="360"/>
        <w:jc w:val="both"/>
        <w:rPr>
          <w:sz w:val="24"/>
          <w:szCs w:val="24"/>
        </w:rPr>
      </w:pPr>
      <w:r>
        <w:rPr>
          <w:sz w:val="24"/>
          <w:szCs w:val="24"/>
        </w:rPr>
        <w:t>Les IST peuvent</w:t>
      </w:r>
      <w:r w:rsidR="00997E42">
        <w:rPr>
          <w:sz w:val="24"/>
          <w:szCs w:val="24"/>
        </w:rPr>
        <w:t xml:space="preserve"> toucher les hommes, les femmes, les hétérosexuel(le)s, les homosexuel(le)s et les bisexuel(le)s.</w:t>
      </w:r>
    </w:p>
    <w:p w:rsidR="00B35CF8" w:rsidRDefault="007318D7" w:rsidP="0065283C">
      <w:pPr>
        <w:ind w:firstLine="360"/>
        <w:jc w:val="both"/>
        <w:rPr>
          <w:sz w:val="24"/>
          <w:szCs w:val="24"/>
        </w:rPr>
      </w:pPr>
      <w:r>
        <w:rPr>
          <w:sz w:val="24"/>
          <w:szCs w:val="24"/>
        </w:rPr>
        <w:t>Elles</w:t>
      </w:r>
      <w:r w:rsidR="00997E42" w:rsidRPr="00997E42">
        <w:rPr>
          <w:sz w:val="24"/>
          <w:szCs w:val="24"/>
        </w:rPr>
        <w:t xml:space="preserve"> sont provoquées par des agents infectieux. Il peut s'agir de virus, de bactéries ou de parasites.</w:t>
      </w:r>
      <w:r w:rsidR="00B35CF8">
        <w:rPr>
          <w:sz w:val="24"/>
          <w:szCs w:val="24"/>
        </w:rPr>
        <w:t xml:space="preserve"> </w:t>
      </w:r>
    </w:p>
    <w:p w:rsidR="00E6745B" w:rsidRPr="00E6745B" w:rsidRDefault="00E6745B" w:rsidP="0065283C">
      <w:pPr>
        <w:ind w:firstLine="360"/>
        <w:jc w:val="both"/>
        <w:rPr>
          <w:sz w:val="24"/>
          <w:szCs w:val="24"/>
        </w:rPr>
      </w:pPr>
      <w:r w:rsidRPr="00E6745B">
        <w:rPr>
          <w:sz w:val="24"/>
          <w:szCs w:val="24"/>
        </w:rPr>
        <w:t>Dans la majorité des cas, les IST se soignent facilement mais si elles ne sont pas traitées, elles peuvent entra</w:t>
      </w:r>
      <w:r>
        <w:rPr>
          <w:sz w:val="24"/>
          <w:szCs w:val="24"/>
        </w:rPr>
        <w:t xml:space="preserve">îner d’importantes </w:t>
      </w:r>
      <w:r w:rsidRPr="00E6745B">
        <w:rPr>
          <w:sz w:val="24"/>
          <w:szCs w:val="24"/>
        </w:rPr>
        <w:t>complications</w:t>
      </w:r>
      <w:r w:rsidR="00302495">
        <w:rPr>
          <w:sz w:val="24"/>
          <w:szCs w:val="24"/>
        </w:rPr>
        <w:t xml:space="preserve">, voire des séquelles </w:t>
      </w:r>
      <w:r>
        <w:rPr>
          <w:rStyle w:val="Appelnotedebasdep"/>
          <w:sz w:val="24"/>
          <w:szCs w:val="24"/>
        </w:rPr>
        <w:footnoteReference w:id="2"/>
      </w:r>
      <w:r w:rsidRPr="00E6745B">
        <w:rPr>
          <w:sz w:val="24"/>
          <w:szCs w:val="24"/>
        </w:rPr>
        <w:t>.</w:t>
      </w:r>
    </w:p>
    <w:p w:rsidR="000A4241" w:rsidRDefault="000A4241" w:rsidP="0065283C">
      <w:pPr>
        <w:pStyle w:val="Sansinterligne"/>
        <w:jc w:val="both"/>
      </w:pPr>
    </w:p>
    <w:p w:rsidR="00187C61" w:rsidRPr="0013122B" w:rsidRDefault="000A4241" w:rsidP="0013122B">
      <w:pPr>
        <w:pStyle w:val="Paragraphedeliste"/>
        <w:numPr>
          <w:ilvl w:val="0"/>
          <w:numId w:val="10"/>
        </w:numPr>
        <w:pBdr>
          <w:top w:val="single" w:sz="4" w:space="1" w:color="auto"/>
          <w:left w:val="single" w:sz="4" w:space="4" w:color="auto"/>
          <w:bottom w:val="single" w:sz="4" w:space="1" w:color="auto"/>
          <w:right w:val="single" w:sz="4" w:space="4" w:color="auto"/>
        </w:pBdr>
        <w:tabs>
          <w:tab w:val="left" w:pos="3945"/>
        </w:tabs>
        <w:jc w:val="both"/>
        <w:rPr>
          <w:b/>
          <w:sz w:val="24"/>
          <w:szCs w:val="24"/>
        </w:rPr>
      </w:pPr>
      <w:r w:rsidRPr="0013122B">
        <w:rPr>
          <w:b/>
          <w:sz w:val="24"/>
          <w:szCs w:val="24"/>
        </w:rPr>
        <w:t>Transmission </w:t>
      </w:r>
    </w:p>
    <w:p w:rsidR="000A4241" w:rsidRDefault="000A4241" w:rsidP="0065283C">
      <w:pPr>
        <w:pStyle w:val="Sansinterligne"/>
        <w:jc w:val="both"/>
      </w:pPr>
    </w:p>
    <w:p w:rsidR="00451F87" w:rsidRDefault="001A3345" w:rsidP="0065283C">
      <w:pPr>
        <w:ind w:firstLine="360"/>
        <w:jc w:val="both"/>
        <w:rPr>
          <w:sz w:val="24"/>
          <w:szCs w:val="24"/>
        </w:rPr>
      </w:pPr>
      <w:r>
        <w:rPr>
          <w:sz w:val="24"/>
          <w:szCs w:val="24"/>
        </w:rPr>
        <w:t>De manière générale, l</w:t>
      </w:r>
      <w:r w:rsidR="00EE5D45">
        <w:rPr>
          <w:sz w:val="24"/>
          <w:szCs w:val="24"/>
        </w:rPr>
        <w:t>es IST se transm</w:t>
      </w:r>
      <w:r>
        <w:rPr>
          <w:sz w:val="24"/>
          <w:szCs w:val="24"/>
        </w:rPr>
        <w:t xml:space="preserve">ettent par </w:t>
      </w:r>
      <w:r w:rsidR="00E6745B">
        <w:rPr>
          <w:sz w:val="24"/>
          <w:szCs w:val="24"/>
        </w:rPr>
        <w:t xml:space="preserve">les </w:t>
      </w:r>
      <w:r>
        <w:rPr>
          <w:sz w:val="24"/>
          <w:szCs w:val="24"/>
        </w:rPr>
        <w:t>relations sexuelles, comme leur nom l’indique.</w:t>
      </w:r>
      <w:r w:rsidR="00E6745B">
        <w:rPr>
          <w:sz w:val="24"/>
          <w:szCs w:val="24"/>
        </w:rPr>
        <w:t xml:space="preserve"> </w:t>
      </w:r>
    </w:p>
    <w:p w:rsidR="001A3345" w:rsidRDefault="00B35CF8" w:rsidP="0065283C">
      <w:pPr>
        <w:ind w:firstLine="360"/>
        <w:jc w:val="both"/>
        <w:rPr>
          <w:sz w:val="24"/>
          <w:szCs w:val="24"/>
        </w:rPr>
      </w:pPr>
      <w:r>
        <w:rPr>
          <w:sz w:val="24"/>
          <w:szCs w:val="24"/>
        </w:rPr>
        <w:t>Il peut s’agir de n’importe quel type de rapport non protégé</w:t>
      </w:r>
      <w:r w:rsidR="00E6745B">
        <w:rPr>
          <w:sz w:val="24"/>
          <w:szCs w:val="24"/>
        </w:rPr>
        <w:t xml:space="preserve"> </w:t>
      </w:r>
      <w:r w:rsidRPr="003A4D15">
        <w:rPr>
          <w:vertAlign w:val="superscript"/>
        </w:rPr>
        <w:footnoteReference w:id="3"/>
      </w:r>
      <w:r>
        <w:rPr>
          <w:sz w:val="24"/>
          <w:szCs w:val="24"/>
        </w:rPr>
        <w:t xml:space="preserve"> : </w:t>
      </w:r>
    </w:p>
    <w:p w:rsidR="001A3345" w:rsidRDefault="007318D7" w:rsidP="0065283C">
      <w:pPr>
        <w:pStyle w:val="Paragraphedeliste"/>
        <w:numPr>
          <w:ilvl w:val="0"/>
          <w:numId w:val="1"/>
        </w:numPr>
        <w:jc w:val="both"/>
        <w:rPr>
          <w:sz w:val="24"/>
          <w:szCs w:val="24"/>
        </w:rPr>
      </w:pPr>
      <w:r>
        <w:rPr>
          <w:sz w:val="24"/>
          <w:szCs w:val="24"/>
        </w:rPr>
        <w:t>pénétration (vaginal</w:t>
      </w:r>
      <w:r w:rsidR="00EA01B0">
        <w:rPr>
          <w:sz w:val="24"/>
          <w:szCs w:val="24"/>
        </w:rPr>
        <w:t>e</w:t>
      </w:r>
      <w:r>
        <w:rPr>
          <w:sz w:val="24"/>
          <w:szCs w:val="24"/>
        </w:rPr>
        <w:t xml:space="preserve"> </w:t>
      </w:r>
      <w:r w:rsidR="00B35CF8" w:rsidRPr="001A3345">
        <w:rPr>
          <w:sz w:val="24"/>
          <w:szCs w:val="24"/>
        </w:rPr>
        <w:t>ou anal</w:t>
      </w:r>
      <w:r w:rsidR="00EA01B0">
        <w:rPr>
          <w:sz w:val="24"/>
          <w:szCs w:val="24"/>
        </w:rPr>
        <w:t>e</w:t>
      </w:r>
      <w:r w:rsidR="00B35CF8" w:rsidRPr="001A3345">
        <w:rPr>
          <w:sz w:val="24"/>
          <w:szCs w:val="24"/>
        </w:rPr>
        <w:t>)</w:t>
      </w:r>
      <w:r w:rsidR="001A3345">
        <w:rPr>
          <w:sz w:val="24"/>
          <w:szCs w:val="24"/>
        </w:rPr>
        <w:t> ;</w:t>
      </w:r>
      <w:r w:rsidR="00B35CF8" w:rsidRPr="001A3345">
        <w:rPr>
          <w:sz w:val="24"/>
          <w:szCs w:val="24"/>
        </w:rPr>
        <w:t xml:space="preserve"> </w:t>
      </w:r>
    </w:p>
    <w:p w:rsidR="001A3345" w:rsidRDefault="001A3345" w:rsidP="0065283C">
      <w:pPr>
        <w:pStyle w:val="Paragraphedeliste"/>
        <w:numPr>
          <w:ilvl w:val="0"/>
          <w:numId w:val="1"/>
        </w:numPr>
        <w:jc w:val="both"/>
        <w:rPr>
          <w:sz w:val="24"/>
          <w:szCs w:val="24"/>
        </w:rPr>
      </w:pPr>
      <w:r>
        <w:rPr>
          <w:sz w:val="24"/>
          <w:szCs w:val="24"/>
        </w:rPr>
        <w:t>cunnilingus ;</w:t>
      </w:r>
      <w:r w:rsidR="00B35CF8" w:rsidRPr="001A3345">
        <w:rPr>
          <w:sz w:val="24"/>
          <w:szCs w:val="24"/>
        </w:rPr>
        <w:t xml:space="preserve"> </w:t>
      </w:r>
    </w:p>
    <w:p w:rsidR="001A3345" w:rsidRDefault="001A3345" w:rsidP="0065283C">
      <w:pPr>
        <w:pStyle w:val="Paragraphedeliste"/>
        <w:numPr>
          <w:ilvl w:val="0"/>
          <w:numId w:val="1"/>
        </w:numPr>
        <w:jc w:val="both"/>
        <w:rPr>
          <w:sz w:val="24"/>
          <w:szCs w:val="24"/>
        </w:rPr>
      </w:pPr>
      <w:r>
        <w:rPr>
          <w:sz w:val="24"/>
          <w:szCs w:val="24"/>
        </w:rPr>
        <w:t>anulingus ;</w:t>
      </w:r>
      <w:r w:rsidR="00B35CF8" w:rsidRPr="001A3345">
        <w:rPr>
          <w:sz w:val="24"/>
          <w:szCs w:val="24"/>
        </w:rPr>
        <w:t xml:space="preserve"> </w:t>
      </w:r>
    </w:p>
    <w:p w:rsidR="001A3345" w:rsidRDefault="001A3345" w:rsidP="0065283C">
      <w:pPr>
        <w:pStyle w:val="Paragraphedeliste"/>
        <w:numPr>
          <w:ilvl w:val="0"/>
          <w:numId w:val="1"/>
        </w:numPr>
        <w:jc w:val="both"/>
        <w:rPr>
          <w:sz w:val="24"/>
          <w:szCs w:val="24"/>
        </w:rPr>
      </w:pPr>
      <w:r>
        <w:rPr>
          <w:sz w:val="24"/>
          <w:szCs w:val="24"/>
        </w:rPr>
        <w:t>fellation ;</w:t>
      </w:r>
      <w:r w:rsidR="00B35CF8" w:rsidRPr="001A3345">
        <w:rPr>
          <w:sz w:val="24"/>
          <w:szCs w:val="24"/>
        </w:rPr>
        <w:t xml:space="preserve"> </w:t>
      </w:r>
    </w:p>
    <w:p w:rsidR="001A3345" w:rsidRDefault="00B35CF8" w:rsidP="0065283C">
      <w:pPr>
        <w:pStyle w:val="Paragraphedeliste"/>
        <w:numPr>
          <w:ilvl w:val="0"/>
          <w:numId w:val="1"/>
        </w:numPr>
        <w:jc w:val="both"/>
        <w:rPr>
          <w:sz w:val="24"/>
          <w:szCs w:val="24"/>
        </w:rPr>
      </w:pPr>
      <w:r w:rsidRPr="001A3345">
        <w:rPr>
          <w:sz w:val="24"/>
          <w:szCs w:val="24"/>
        </w:rPr>
        <w:t>caresses sexuels</w:t>
      </w:r>
      <w:r w:rsidR="00F74A3F">
        <w:rPr>
          <w:sz w:val="24"/>
          <w:szCs w:val="24"/>
        </w:rPr>
        <w:t xml:space="preserve"> </w:t>
      </w:r>
      <w:r w:rsidR="001A3345">
        <w:rPr>
          <w:sz w:val="24"/>
          <w:szCs w:val="24"/>
        </w:rPr>
        <w:t>;</w:t>
      </w:r>
      <w:r w:rsidR="00451F87" w:rsidRPr="001A3345">
        <w:rPr>
          <w:sz w:val="24"/>
          <w:szCs w:val="24"/>
        </w:rPr>
        <w:t xml:space="preserve"> </w:t>
      </w:r>
    </w:p>
    <w:p w:rsidR="00172C3A" w:rsidRPr="00172C3A" w:rsidRDefault="00EA01B0" w:rsidP="00172C3A">
      <w:pPr>
        <w:pStyle w:val="Paragraphedeliste"/>
        <w:numPr>
          <w:ilvl w:val="0"/>
          <w:numId w:val="1"/>
        </w:numPr>
        <w:jc w:val="both"/>
        <w:rPr>
          <w:sz w:val="24"/>
          <w:szCs w:val="24"/>
        </w:rPr>
      </w:pPr>
      <w:r>
        <w:rPr>
          <w:sz w:val="24"/>
          <w:szCs w:val="24"/>
        </w:rPr>
        <w:t>échange</w:t>
      </w:r>
      <w:r w:rsidR="00451F87" w:rsidRPr="001A3345">
        <w:rPr>
          <w:sz w:val="24"/>
          <w:szCs w:val="24"/>
        </w:rPr>
        <w:t xml:space="preserve"> d’objets sexuels</w:t>
      </w:r>
      <w:r w:rsidR="00172C3A">
        <w:rPr>
          <w:sz w:val="24"/>
          <w:szCs w:val="24"/>
        </w:rPr>
        <w:t>…</w:t>
      </w:r>
    </w:p>
    <w:p w:rsidR="00EE5D45" w:rsidRDefault="00EE5D45" w:rsidP="0065283C">
      <w:pPr>
        <w:ind w:firstLine="360"/>
        <w:jc w:val="both"/>
        <w:rPr>
          <w:sz w:val="24"/>
          <w:szCs w:val="24"/>
        </w:rPr>
      </w:pPr>
      <w:r>
        <w:rPr>
          <w:sz w:val="24"/>
          <w:szCs w:val="24"/>
        </w:rPr>
        <w:t>Par ailleurs, les I</w:t>
      </w:r>
      <w:r w:rsidR="001A3345">
        <w:rPr>
          <w:sz w:val="24"/>
          <w:szCs w:val="24"/>
        </w:rPr>
        <w:t>ST peuvent aussi se transmettent </w:t>
      </w:r>
      <w:r w:rsidR="00E6745B">
        <w:rPr>
          <w:rStyle w:val="Appelnotedebasdep"/>
          <w:sz w:val="24"/>
          <w:szCs w:val="24"/>
        </w:rPr>
        <w:footnoteReference w:id="4"/>
      </w:r>
      <w:r w:rsidR="001A3345">
        <w:rPr>
          <w:sz w:val="24"/>
          <w:szCs w:val="24"/>
        </w:rPr>
        <w:t>:</w:t>
      </w:r>
    </w:p>
    <w:p w:rsidR="001A3345" w:rsidRPr="001A3345" w:rsidRDefault="001A3345" w:rsidP="0065283C">
      <w:pPr>
        <w:pStyle w:val="Paragraphedeliste"/>
        <w:numPr>
          <w:ilvl w:val="0"/>
          <w:numId w:val="1"/>
        </w:numPr>
        <w:jc w:val="both"/>
        <w:rPr>
          <w:sz w:val="24"/>
          <w:szCs w:val="24"/>
        </w:rPr>
      </w:pPr>
      <w:r w:rsidRPr="001A3345">
        <w:rPr>
          <w:sz w:val="24"/>
          <w:szCs w:val="24"/>
        </w:rPr>
        <w:t>de la mère à l’enfant, lors de l’accouchement ou de l’allaitement ;</w:t>
      </w:r>
    </w:p>
    <w:p w:rsidR="001A3345" w:rsidRPr="001A3345" w:rsidRDefault="001A3345" w:rsidP="0065283C">
      <w:pPr>
        <w:pStyle w:val="Paragraphedeliste"/>
        <w:numPr>
          <w:ilvl w:val="0"/>
          <w:numId w:val="1"/>
        </w:numPr>
        <w:jc w:val="both"/>
        <w:rPr>
          <w:sz w:val="24"/>
          <w:szCs w:val="24"/>
        </w:rPr>
      </w:pPr>
      <w:r w:rsidRPr="001A3345">
        <w:rPr>
          <w:sz w:val="24"/>
          <w:szCs w:val="24"/>
        </w:rPr>
        <w:lastRenderedPageBreak/>
        <w:t xml:space="preserve">par le sang : </w:t>
      </w:r>
    </w:p>
    <w:p w:rsidR="001A3345" w:rsidRPr="001A3345" w:rsidRDefault="001A3345" w:rsidP="0065283C">
      <w:pPr>
        <w:pStyle w:val="Paragraphedeliste"/>
        <w:numPr>
          <w:ilvl w:val="0"/>
          <w:numId w:val="3"/>
        </w:numPr>
        <w:jc w:val="both"/>
        <w:rPr>
          <w:sz w:val="28"/>
          <w:szCs w:val="28"/>
        </w:rPr>
      </w:pPr>
      <w:r w:rsidRPr="001A3345">
        <w:rPr>
          <w:sz w:val="24"/>
          <w:szCs w:val="24"/>
        </w:rPr>
        <w:t>aiguilles non stérilisées et utilisées sur des personnes infectées (pour des piercings ou des tatouages) ;</w:t>
      </w:r>
    </w:p>
    <w:p w:rsidR="001A3345" w:rsidRDefault="001A3345" w:rsidP="0065283C">
      <w:pPr>
        <w:pStyle w:val="Paragraphedeliste"/>
        <w:numPr>
          <w:ilvl w:val="0"/>
          <w:numId w:val="3"/>
        </w:numPr>
        <w:jc w:val="both"/>
        <w:rPr>
          <w:sz w:val="24"/>
          <w:szCs w:val="24"/>
        </w:rPr>
      </w:pPr>
      <w:r w:rsidRPr="001A3345">
        <w:rPr>
          <w:sz w:val="24"/>
          <w:szCs w:val="24"/>
        </w:rPr>
        <w:t>échange d’aiguilles utilisées par des personnes infectées pour des injections de drogue ;</w:t>
      </w:r>
    </w:p>
    <w:p w:rsidR="001A3345" w:rsidRPr="001A3345" w:rsidRDefault="007318D7" w:rsidP="0065283C">
      <w:pPr>
        <w:pStyle w:val="Paragraphedeliste"/>
        <w:numPr>
          <w:ilvl w:val="0"/>
          <w:numId w:val="3"/>
        </w:numPr>
        <w:jc w:val="both"/>
        <w:rPr>
          <w:sz w:val="24"/>
          <w:szCs w:val="24"/>
        </w:rPr>
      </w:pPr>
      <w:r>
        <w:rPr>
          <w:sz w:val="24"/>
          <w:szCs w:val="24"/>
        </w:rPr>
        <w:t>utilisation</w:t>
      </w:r>
      <w:r w:rsidR="004C6D2A">
        <w:rPr>
          <w:sz w:val="24"/>
          <w:szCs w:val="24"/>
        </w:rPr>
        <w:t xml:space="preserve"> d’objets (</w:t>
      </w:r>
      <w:r>
        <w:rPr>
          <w:sz w:val="24"/>
          <w:szCs w:val="24"/>
        </w:rPr>
        <w:t>rasoir, brosse à dents, coupe ongles, serviette et gant</w:t>
      </w:r>
      <w:r w:rsidR="001A3345" w:rsidRPr="001A3345">
        <w:rPr>
          <w:sz w:val="24"/>
          <w:szCs w:val="24"/>
        </w:rPr>
        <w:t xml:space="preserve"> de toilette…) qui ont été en contact avec le sang d’un</w:t>
      </w:r>
      <w:r>
        <w:rPr>
          <w:sz w:val="24"/>
          <w:szCs w:val="24"/>
        </w:rPr>
        <w:t>e</w:t>
      </w:r>
      <w:r w:rsidR="001A3345" w:rsidRPr="001A3345">
        <w:rPr>
          <w:sz w:val="24"/>
          <w:szCs w:val="24"/>
        </w:rPr>
        <w:t xml:space="preserve"> personne infectée. </w:t>
      </w:r>
    </w:p>
    <w:p w:rsidR="001A3345" w:rsidRDefault="001A3345" w:rsidP="0065283C">
      <w:pPr>
        <w:pStyle w:val="Paragraphedeliste"/>
        <w:numPr>
          <w:ilvl w:val="0"/>
          <w:numId w:val="1"/>
        </w:numPr>
        <w:jc w:val="both"/>
        <w:rPr>
          <w:sz w:val="24"/>
          <w:szCs w:val="24"/>
        </w:rPr>
      </w:pPr>
      <w:r w:rsidRPr="001A3345">
        <w:rPr>
          <w:sz w:val="24"/>
          <w:szCs w:val="24"/>
        </w:rPr>
        <w:t>par le contact de peau à peau (le contact avec des plaies ou boutons causés</w:t>
      </w:r>
      <w:r w:rsidR="003A4D15">
        <w:rPr>
          <w:sz w:val="24"/>
          <w:szCs w:val="24"/>
        </w:rPr>
        <w:t xml:space="preserve"> par certaines IST sur le corps, les mains, le sexe, la bouche</w:t>
      </w:r>
      <w:r w:rsidRPr="001A3345">
        <w:rPr>
          <w:sz w:val="24"/>
          <w:szCs w:val="24"/>
        </w:rPr>
        <w:t>)</w:t>
      </w:r>
      <w:r>
        <w:rPr>
          <w:sz w:val="24"/>
          <w:szCs w:val="24"/>
        </w:rPr>
        <w:t>.</w:t>
      </w:r>
    </w:p>
    <w:p w:rsidR="005D52AD" w:rsidRDefault="003A4D15" w:rsidP="0065283C">
      <w:pPr>
        <w:ind w:firstLine="360"/>
        <w:jc w:val="both"/>
        <w:rPr>
          <w:sz w:val="24"/>
          <w:szCs w:val="24"/>
        </w:rPr>
      </w:pPr>
      <w:r>
        <w:rPr>
          <w:sz w:val="24"/>
          <w:szCs w:val="24"/>
        </w:rPr>
        <w:t>Par conséquent, pour être infecté par une IST, il faut une « porte d’entrée » dans le corps. Il faut donc faire attention à ce que les parties génitales et anales, la bouche et une plaie au niveau de la peau n’entrent pas en contact avec les sécrétions vaginales, anales, pré-éjaculatoire</w:t>
      </w:r>
      <w:r w:rsidR="00EA01B0">
        <w:rPr>
          <w:sz w:val="24"/>
          <w:szCs w:val="24"/>
        </w:rPr>
        <w:t>s</w:t>
      </w:r>
      <w:r w:rsidR="0048084B">
        <w:rPr>
          <w:rStyle w:val="Appelnotedebasdep"/>
          <w:sz w:val="24"/>
          <w:szCs w:val="24"/>
        </w:rPr>
        <w:footnoteReference w:id="5"/>
      </w:r>
      <w:r>
        <w:rPr>
          <w:sz w:val="24"/>
          <w:szCs w:val="24"/>
        </w:rPr>
        <w:t>, le sperme et le sang du partenaire contaminé.</w:t>
      </w:r>
    </w:p>
    <w:p w:rsidR="000A4241" w:rsidRDefault="000A4241" w:rsidP="0065283C">
      <w:pPr>
        <w:pStyle w:val="Sansinterligne"/>
        <w:jc w:val="both"/>
      </w:pPr>
    </w:p>
    <w:p w:rsidR="005D52AD" w:rsidRPr="0013122B" w:rsidRDefault="000A4241" w:rsidP="0013122B">
      <w:pPr>
        <w:pStyle w:val="Paragraphedeliste"/>
        <w:numPr>
          <w:ilvl w:val="0"/>
          <w:numId w:val="10"/>
        </w:numPr>
        <w:pBdr>
          <w:top w:val="single" w:sz="4" w:space="1" w:color="auto"/>
          <w:left w:val="single" w:sz="4" w:space="4" w:color="auto"/>
          <w:bottom w:val="single" w:sz="4" w:space="1" w:color="auto"/>
          <w:right w:val="single" w:sz="4" w:space="4" w:color="auto"/>
        </w:pBdr>
        <w:tabs>
          <w:tab w:val="left" w:pos="3945"/>
        </w:tabs>
        <w:jc w:val="both"/>
        <w:rPr>
          <w:b/>
          <w:sz w:val="24"/>
          <w:szCs w:val="24"/>
        </w:rPr>
      </w:pPr>
      <w:r w:rsidRPr="0013122B">
        <w:rPr>
          <w:b/>
          <w:sz w:val="24"/>
          <w:szCs w:val="24"/>
        </w:rPr>
        <w:t>Les signaux d’alarme </w:t>
      </w:r>
      <w:r w:rsidR="00E6745B">
        <w:rPr>
          <w:rStyle w:val="Appelnotedebasdep"/>
          <w:b/>
          <w:sz w:val="24"/>
          <w:szCs w:val="24"/>
        </w:rPr>
        <w:footnoteReference w:id="6"/>
      </w:r>
    </w:p>
    <w:p w:rsidR="000A4241" w:rsidRDefault="000A4241" w:rsidP="0065283C">
      <w:pPr>
        <w:pStyle w:val="Sansinterligne"/>
        <w:jc w:val="both"/>
      </w:pPr>
    </w:p>
    <w:p w:rsidR="005D52AD" w:rsidRDefault="005D52AD" w:rsidP="0065283C">
      <w:pPr>
        <w:ind w:firstLine="360"/>
        <w:jc w:val="both"/>
        <w:rPr>
          <w:sz w:val="24"/>
          <w:szCs w:val="24"/>
        </w:rPr>
      </w:pPr>
      <w:r>
        <w:rPr>
          <w:sz w:val="24"/>
          <w:szCs w:val="24"/>
        </w:rPr>
        <w:t>Ces signaux peuvent être multiples mais ils peuvent aussi être invisibles. C’est pourquoi après une prise de risque (rapport sexuel non ou mal protégé, échange de seringue, etc.) ou lorsqu’une relation de couple débute, il est impératif de faire un dépistage</w:t>
      </w:r>
      <w:r w:rsidR="00261BED">
        <w:rPr>
          <w:sz w:val="24"/>
          <w:szCs w:val="24"/>
        </w:rPr>
        <w:t xml:space="preserve"> (prise de sang, frottis, etc</w:t>
      </w:r>
      <w:r>
        <w:rPr>
          <w:sz w:val="24"/>
          <w:szCs w:val="24"/>
        </w:rPr>
        <w:t>.</w:t>
      </w:r>
      <w:r w:rsidR="00261BED">
        <w:rPr>
          <w:sz w:val="24"/>
          <w:szCs w:val="24"/>
        </w:rPr>
        <w:t>).</w:t>
      </w:r>
    </w:p>
    <w:p w:rsidR="005D52AD" w:rsidRDefault="005D52AD" w:rsidP="0065283C">
      <w:pPr>
        <w:ind w:firstLine="360"/>
        <w:jc w:val="both"/>
        <w:rPr>
          <w:sz w:val="24"/>
          <w:szCs w:val="24"/>
        </w:rPr>
      </w:pPr>
      <w:r>
        <w:rPr>
          <w:sz w:val="24"/>
          <w:szCs w:val="24"/>
        </w:rPr>
        <w:t xml:space="preserve">Lorsqu’ils sont présents, les signaux d’alarme peuvent être : </w:t>
      </w:r>
    </w:p>
    <w:p w:rsidR="005D52AD" w:rsidRDefault="005D52AD" w:rsidP="0065283C">
      <w:pPr>
        <w:pStyle w:val="Paragraphedeliste"/>
        <w:numPr>
          <w:ilvl w:val="0"/>
          <w:numId w:val="1"/>
        </w:numPr>
        <w:jc w:val="both"/>
        <w:rPr>
          <w:sz w:val="24"/>
          <w:szCs w:val="24"/>
        </w:rPr>
      </w:pPr>
      <w:r>
        <w:rPr>
          <w:sz w:val="24"/>
          <w:szCs w:val="24"/>
        </w:rPr>
        <w:t>des démangeaisons au niveau des parties génitales et/ou de l’anus ;</w:t>
      </w:r>
    </w:p>
    <w:p w:rsidR="005D52AD" w:rsidRDefault="005D52AD" w:rsidP="0065283C">
      <w:pPr>
        <w:pStyle w:val="Paragraphedeliste"/>
        <w:numPr>
          <w:ilvl w:val="0"/>
          <w:numId w:val="1"/>
        </w:numPr>
        <w:jc w:val="both"/>
        <w:rPr>
          <w:sz w:val="24"/>
          <w:szCs w:val="24"/>
        </w:rPr>
      </w:pPr>
      <w:r>
        <w:rPr>
          <w:sz w:val="24"/>
          <w:szCs w:val="24"/>
        </w:rPr>
        <w:t xml:space="preserve">des sensations de brûlures au niveau des parties génitales </w:t>
      </w:r>
      <w:r w:rsidR="00EA01B0">
        <w:rPr>
          <w:sz w:val="24"/>
          <w:szCs w:val="24"/>
        </w:rPr>
        <w:t>et/</w:t>
      </w:r>
      <w:r>
        <w:rPr>
          <w:sz w:val="24"/>
          <w:szCs w:val="24"/>
        </w:rPr>
        <w:t>ou de l’anus ;</w:t>
      </w:r>
    </w:p>
    <w:p w:rsidR="005D52AD" w:rsidRDefault="005D52AD" w:rsidP="0065283C">
      <w:pPr>
        <w:pStyle w:val="Paragraphedeliste"/>
        <w:numPr>
          <w:ilvl w:val="0"/>
          <w:numId w:val="1"/>
        </w:numPr>
        <w:jc w:val="both"/>
        <w:rPr>
          <w:sz w:val="24"/>
          <w:szCs w:val="24"/>
        </w:rPr>
      </w:pPr>
      <w:r>
        <w:rPr>
          <w:sz w:val="24"/>
          <w:szCs w:val="24"/>
        </w:rPr>
        <w:t xml:space="preserve">des écoulements inhabituels par le pénis, le vagin </w:t>
      </w:r>
      <w:r w:rsidR="00EA01B0">
        <w:rPr>
          <w:sz w:val="24"/>
          <w:szCs w:val="24"/>
        </w:rPr>
        <w:t>et/</w:t>
      </w:r>
      <w:r>
        <w:rPr>
          <w:sz w:val="24"/>
          <w:szCs w:val="24"/>
        </w:rPr>
        <w:t>ou l’anus ;</w:t>
      </w:r>
    </w:p>
    <w:p w:rsidR="005D52AD" w:rsidRDefault="005D52AD" w:rsidP="0065283C">
      <w:pPr>
        <w:pStyle w:val="Paragraphedeliste"/>
        <w:numPr>
          <w:ilvl w:val="0"/>
          <w:numId w:val="1"/>
        </w:numPr>
        <w:jc w:val="both"/>
        <w:rPr>
          <w:sz w:val="24"/>
          <w:szCs w:val="24"/>
        </w:rPr>
      </w:pPr>
      <w:r>
        <w:rPr>
          <w:sz w:val="24"/>
          <w:szCs w:val="24"/>
        </w:rPr>
        <w:t>de la fièvre ;</w:t>
      </w:r>
    </w:p>
    <w:p w:rsidR="005D52AD" w:rsidRDefault="005D52AD" w:rsidP="0065283C">
      <w:pPr>
        <w:pStyle w:val="Paragraphedeliste"/>
        <w:numPr>
          <w:ilvl w:val="0"/>
          <w:numId w:val="1"/>
        </w:numPr>
        <w:jc w:val="both"/>
        <w:rPr>
          <w:sz w:val="24"/>
          <w:szCs w:val="24"/>
        </w:rPr>
      </w:pPr>
      <w:r>
        <w:rPr>
          <w:sz w:val="24"/>
          <w:szCs w:val="24"/>
        </w:rPr>
        <w:t>de la fatigue ;</w:t>
      </w:r>
    </w:p>
    <w:p w:rsidR="005D52AD" w:rsidRDefault="005D52AD" w:rsidP="0065283C">
      <w:pPr>
        <w:pStyle w:val="Paragraphedeliste"/>
        <w:numPr>
          <w:ilvl w:val="0"/>
          <w:numId w:val="1"/>
        </w:numPr>
        <w:jc w:val="both"/>
        <w:rPr>
          <w:sz w:val="24"/>
          <w:szCs w:val="24"/>
        </w:rPr>
      </w:pPr>
      <w:r>
        <w:rPr>
          <w:sz w:val="24"/>
          <w:szCs w:val="24"/>
        </w:rPr>
        <w:t xml:space="preserve">des boutons, des lésions ou des verrues sur les parties génitales, au niveau de l’anus </w:t>
      </w:r>
      <w:r w:rsidR="00EA01B0">
        <w:rPr>
          <w:sz w:val="24"/>
          <w:szCs w:val="24"/>
        </w:rPr>
        <w:t>et/</w:t>
      </w:r>
      <w:r>
        <w:rPr>
          <w:sz w:val="24"/>
          <w:szCs w:val="24"/>
        </w:rPr>
        <w:t>ou sur tout le corps ;</w:t>
      </w:r>
    </w:p>
    <w:p w:rsidR="005D52AD" w:rsidRDefault="005D52AD" w:rsidP="0065283C">
      <w:pPr>
        <w:pStyle w:val="Paragraphedeliste"/>
        <w:numPr>
          <w:ilvl w:val="0"/>
          <w:numId w:val="1"/>
        </w:numPr>
        <w:jc w:val="both"/>
        <w:rPr>
          <w:sz w:val="24"/>
          <w:szCs w:val="24"/>
        </w:rPr>
      </w:pPr>
      <w:r>
        <w:rPr>
          <w:sz w:val="24"/>
          <w:szCs w:val="24"/>
        </w:rPr>
        <w:t>des saignements en dehors des règles ;</w:t>
      </w:r>
    </w:p>
    <w:p w:rsidR="005D52AD" w:rsidRDefault="005D52AD" w:rsidP="0065283C">
      <w:pPr>
        <w:pStyle w:val="Paragraphedeliste"/>
        <w:numPr>
          <w:ilvl w:val="0"/>
          <w:numId w:val="1"/>
        </w:numPr>
        <w:jc w:val="both"/>
        <w:rPr>
          <w:sz w:val="24"/>
          <w:szCs w:val="24"/>
        </w:rPr>
      </w:pPr>
      <w:r>
        <w:rPr>
          <w:sz w:val="24"/>
          <w:szCs w:val="24"/>
        </w:rPr>
        <w:t>des douleurs dans le bas ventre ;</w:t>
      </w:r>
    </w:p>
    <w:p w:rsidR="007A1759" w:rsidRDefault="005D52AD" w:rsidP="0065283C">
      <w:pPr>
        <w:pStyle w:val="Paragraphedeliste"/>
        <w:numPr>
          <w:ilvl w:val="0"/>
          <w:numId w:val="1"/>
        </w:numPr>
        <w:jc w:val="both"/>
        <w:rPr>
          <w:sz w:val="24"/>
          <w:szCs w:val="24"/>
        </w:rPr>
      </w:pPr>
      <w:r>
        <w:rPr>
          <w:sz w:val="24"/>
          <w:szCs w:val="24"/>
        </w:rPr>
        <w:t>des ganglions enflés dans la région de l’aine.</w:t>
      </w:r>
    </w:p>
    <w:p w:rsidR="00FD36F6" w:rsidRDefault="00FD36F6" w:rsidP="0065283C">
      <w:pPr>
        <w:pStyle w:val="Sansinterligne"/>
        <w:jc w:val="both"/>
      </w:pPr>
    </w:p>
    <w:p w:rsidR="00FD36F6" w:rsidRPr="0013122B" w:rsidRDefault="00FD36F6" w:rsidP="0013122B">
      <w:pPr>
        <w:pStyle w:val="Paragraphedeliste"/>
        <w:numPr>
          <w:ilvl w:val="0"/>
          <w:numId w:val="10"/>
        </w:numPr>
        <w:pBdr>
          <w:top w:val="single" w:sz="4" w:space="1" w:color="auto"/>
          <w:left w:val="single" w:sz="4" w:space="4" w:color="auto"/>
          <w:bottom w:val="single" w:sz="4" w:space="1" w:color="auto"/>
          <w:right w:val="single" w:sz="4" w:space="4" w:color="auto"/>
        </w:pBdr>
        <w:tabs>
          <w:tab w:val="left" w:pos="3945"/>
        </w:tabs>
        <w:jc w:val="both"/>
        <w:rPr>
          <w:b/>
          <w:sz w:val="24"/>
          <w:szCs w:val="24"/>
        </w:rPr>
      </w:pPr>
      <w:r w:rsidRPr="0013122B">
        <w:rPr>
          <w:b/>
          <w:sz w:val="24"/>
          <w:szCs w:val="24"/>
        </w:rPr>
        <w:t>Comment se protéger des infection</w:t>
      </w:r>
      <w:r w:rsidR="00E6745B" w:rsidRPr="0013122B">
        <w:rPr>
          <w:b/>
          <w:sz w:val="24"/>
          <w:szCs w:val="24"/>
        </w:rPr>
        <w:t>s sexuellement transmissibles </w:t>
      </w:r>
      <w:r w:rsidR="00E6745B">
        <w:rPr>
          <w:rStyle w:val="Appelnotedebasdep"/>
          <w:b/>
          <w:sz w:val="24"/>
          <w:szCs w:val="24"/>
        </w:rPr>
        <w:footnoteReference w:id="7"/>
      </w:r>
    </w:p>
    <w:p w:rsidR="00E6745B" w:rsidRDefault="00E6745B" w:rsidP="0065283C">
      <w:pPr>
        <w:pStyle w:val="Sansinterligne"/>
        <w:jc w:val="both"/>
      </w:pPr>
    </w:p>
    <w:p w:rsidR="005D52AD" w:rsidRDefault="00FD36F6" w:rsidP="0065283C">
      <w:pPr>
        <w:ind w:firstLine="360"/>
        <w:jc w:val="both"/>
        <w:rPr>
          <w:sz w:val="24"/>
          <w:szCs w:val="24"/>
        </w:rPr>
      </w:pPr>
      <w:r>
        <w:rPr>
          <w:sz w:val="24"/>
          <w:szCs w:val="24"/>
        </w:rPr>
        <w:t>Il y a différentes manière</w:t>
      </w:r>
      <w:r w:rsidR="004C6D2A">
        <w:rPr>
          <w:sz w:val="24"/>
          <w:szCs w:val="24"/>
        </w:rPr>
        <w:t>s</w:t>
      </w:r>
      <w:r>
        <w:rPr>
          <w:sz w:val="24"/>
          <w:szCs w:val="24"/>
        </w:rPr>
        <w:t xml:space="preserve"> de prévenir le</w:t>
      </w:r>
      <w:r w:rsidR="00E6745B">
        <w:rPr>
          <w:sz w:val="24"/>
          <w:szCs w:val="24"/>
        </w:rPr>
        <w:t>s</w:t>
      </w:r>
      <w:r>
        <w:rPr>
          <w:sz w:val="24"/>
          <w:szCs w:val="24"/>
        </w:rPr>
        <w:t xml:space="preserve"> IST :</w:t>
      </w:r>
    </w:p>
    <w:p w:rsidR="00302495" w:rsidRDefault="00FD36F6" w:rsidP="0065283C">
      <w:pPr>
        <w:pStyle w:val="Paragraphedeliste"/>
        <w:numPr>
          <w:ilvl w:val="0"/>
          <w:numId w:val="1"/>
        </w:numPr>
        <w:jc w:val="both"/>
        <w:rPr>
          <w:sz w:val="24"/>
          <w:szCs w:val="24"/>
        </w:rPr>
      </w:pPr>
      <w:r>
        <w:rPr>
          <w:sz w:val="24"/>
          <w:szCs w:val="24"/>
        </w:rPr>
        <w:t>en utilisant un préservatif masculin</w:t>
      </w:r>
      <w:r w:rsidR="00302495">
        <w:rPr>
          <w:sz w:val="24"/>
          <w:szCs w:val="24"/>
        </w:rPr>
        <w:t xml:space="preserve"> pour les fellations</w:t>
      </w:r>
      <w:r w:rsidR="007318D7">
        <w:rPr>
          <w:sz w:val="24"/>
          <w:szCs w:val="24"/>
        </w:rPr>
        <w:t> ;</w:t>
      </w:r>
      <w:r w:rsidR="00302495">
        <w:rPr>
          <w:sz w:val="24"/>
          <w:szCs w:val="24"/>
        </w:rPr>
        <w:t xml:space="preserve"> </w:t>
      </w:r>
    </w:p>
    <w:p w:rsidR="00302495" w:rsidRDefault="00302495" w:rsidP="0065283C">
      <w:pPr>
        <w:pStyle w:val="Paragraphedeliste"/>
        <w:numPr>
          <w:ilvl w:val="0"/>
          <w:numId w:val="1"/>
        </w:numPr>
        <w:jc w:val="both"/>
        <w:rPr>
          <w:sz w:val="24"/>
          <w:szCs w:val="24"/>
        </w:rPr>
      </w:pPr>
      <w:r>
        <w:rPr>
          <w:sz w:val="24"/>
          <w:szCs w:val="24"/>
        </w:rPr>
        <w:t>en utilisant un préservatif masculin avec un gel à base d’eau pour la pénétration</w:t>
      </w:r>
      <w:r w:rsidR="007318D7">
        <w:rPr>
          <w:sz w:val="24"/>
          <w:szCs w:val="24"/>
        </w:rPr>
        <w:t> ;</w:t>
      </w:r>
    </w:p>
    <w:p w:rsidR="00302495" w:rsidRDefault="00302495" w:rsidP="0065283C">
      <w:pPr>
        <w:pStyle w:val="Paragraphedeliste"/>
        <w:numPr>
          <w:ilvl w:val="0"/>
          <w:numId w:val="1"/>
        </w:numPr>
        <w:jc w:val="both"/>
        <w:rPr>
          <w:sz w:val="24"/>
          <w:szCs w:val="24"/>
        </w:rPr>
      </w:pPr>
      <w:r>
        <w:rPr>
          <w:sz w:val="24"/>
          <w:szCs w:val="24"/>
        </w:rPr>
        <w:t xml:space="preserve">en utilisant un préservatif </w:t>
      </w:r>
      <w:r w:rsidR="00FD36F6">
        <w:rPr>
          <w:sz w:val="24"/>
          <w:szCs w:val="24"/>
        </w:rPr>
        <w:t>féminin </w:t>
      </w:r>
      <w:r>
        <w:rPr>
          <w:sz w:val="24"/>
          <w:szCs w:val="24"/>
        </w:rPr>
        <w:t>pour la pénétration</w:t>
      </w:r>
      <w:r w:rsidR="007318D7">
        <w:rPr>
          <w:sz w:val="24"/>
          <w:szCs w:val="24"/>
        </w:rPr>
        <w:t> ;</w:t>
      </w:r>
      <w:r w:rsidR="00FD36F6">
        <w:rPr>
          <w:sz w:val="24"/>
          <w:szCs w:val="24"/>
        </w:rPr>
        <w:t xml:space="preserve"> </w:t>
      </w:r>
    </w:p>
    <w:p w:rsidR="00FD36F6" w:rsidRDefault="00FD36F6" w:rsidP="0065283C">
      <w:pPr>
        <w:pStyle w:val="Paragraphedeliste"/>
        <w:numPr>
          <w:ilvl w:val="0"/>
          <w:numId w:val="1"/>
        </w:numPr>
        <w:jc w:val="both"/>
        <w:rPr>
          <w:sz w:val="24"/>
          <w:szCs w:val="24"/>
        </w:rPr>
      </w:pPr>
      <w:r>
        <w:rPr>
          <w:sz w:val="24"/>
          <w:szCs w:val="24"/>
        </w:rPr>
        <w:t>en utilisant une digue dentaire (ou carré de latex) pour les rapports sexuels buccaux (cunnilingus ou anulingus) ;</w:t>
      </w:r>
    </w:p>
    <w:p w:rsidR="00FD36F6" w:rsidRDefault="00FD36F6" w:rsidP="0065283C">
      <w:pPr>
        <w:pStyle w:val="Paragraphedeliste"/>
        <w:numPr>
          <w:ilvl w:val="0"/>
          <w:numId w:val="1"/>
        </w:numPr>
        <w:jc w:val="both"/>
        <w:rPr>
          <w:sz w:val="24"/>
          <w:szCs w:val="24"/>
        </w:rPr>
      </w:pPr>
      <w:r>
        <w:rPr>
          <w:sz w:val="24"/>
          <w:szCs w:val="24"/>
        </w:rPr>
        <w:t>le vaccin : uniquement valable pour l’hépatite B et pour certaines formes de papillomavirus</w:t>
      </w:r>
      <w:r w:rsidR="003B0B1A">
        <w:rPr>
          <w:sz w:val="24"/>
          <w:szCs w:val="24"/>
        </w:rPr>
        <w:t> ;</w:t>
      </w:r>
    </w:p>
    <w:p w:rsidR="003B0B1A" w:rsidRDefault="003B0B1A" w:rsidP="0065283C">
      <w:pPr>
        <w:pStyle w:val="Paragraphedeliste"/>
        <w:numPr>
          <w:ilvl w:val="0"/>
          <w:numId w:val="1"/>
        </w:numPr>
        <w:jc w:val="both"/>
        <w:rPr>
          <w:sz w:val="24"/>
          <w:szCs w:val="24"/>
        </w:rPr>
      </w:pPr>
      <w:r>
        <w:rPr>
          <w:sz w:val="24"/>
          <w:szCs w:val="24"/>
        </w:rPr>
        <w:t>l’hygiène intime : une toilette intime journalière est primordiale. Mais attention ! Il ne faut pas tomber dans l’excès, des lavages trop intensifs peuvent fragiliser la protection naturelle du corps contre les infections.</w:t>
      </w:r>
    </w:p>
    <w:p w:rsidR="003B0B1A" w:rsidRDefault="003B0B1A" w:rsidP="0065283C">
      <w:pPr>
        <w:ind w:firstLine="360"/>
        <w:jc w:val="both"/>
        <w:rPr>
          <w:sz w:val="24"/>
          <w:szCs w:val="24"/>
        </w:rPr>
      </w:pPr>
      <w:r w:rsidRPr="003B0B1A">
        <w:rPr>
          <w:sz w:val="24"/>
          <w:szCs w:val="24"/>
          <w:u w:val="single"/>
        </w:rPr>
        <w:t>Remarque :</w:t>
      </w:r>
      <w:r w:rsidR="004C6D2A">
        <w:rPr>
          <w:sz w:val="24"/>
          <w:szCs w:val="24"/>
        </w:rPr>
        <w:t xml:space="preserve"> les moyens de contraception</w:t>
      </w:r>
      <w:r>
        <w:rPr>
          <w:sz w:val="24"/>
          <w:szCs w:val="24"/>
        </w:rPr>
        <w:t xml:space="preserve"> tels que la pilule, l’anneau vaginal, le p</w:t>
      </w:r>
      <w:r w:rsidR="00302495">
        <w:rPr>
          <w:sz w:val="24"/>
          <w:szCs w:val="24"/>
        </w:rPr>
        <w:t xml:space="preserve">atch, le stérilet, l’implant et </w:t>
      </w:r>
      <w:r>
        <w:rPr>
          <w:sz w:val="24"/>
          <w:szCs w:val="24"/>
        </w:rPr>
        <w:t xml:space="preserve">les injections ne protègent pas des IST mais uniquement des grossesses non désirées. </w:t>
      </w:r>
      <w:r w:rsidR="007318D7">
        <w:rPr>
          <w:sz w:val="24"/>
          <w:szCs w:val="24"/>
        </w:rPr>
        <w:t xml:space="preserve">De même, </w:t>
      </w:r>
      <w:r w:rsidR="00302495">
        <w:rPr>
          <w:sz w:val="24"/>
          <w:szCs w:val="24"/>
        </w:rPr>
        <w:t>les spermicides locaux et la méthode du coït interrompu ne protège</w:t>
      </w:r>
      <w:r w:rsidR="00EA01B0">
        <w:rPr>
          <w:sz w:val="24"/>
          <w:szCs w:val="24"/>
        </w:rPr>
        <w:t>nt</w:t>
      </w:r>
      <w:r w:rsidR="00302495">
        <w:rPr>
          <w:sz w:val="24"/>
          <w:szCs w:val="24"/>
        </w:rPr>
        <w:t xml:space="preserve"> pas contre les IST, ni de manière efficace contre les grossesses. </w:t>
      </w:r>
    </w:p>
    <w:p w:rsidR="00752074" w:rsidRDefault="00752074" w:rsidP="0065283C">
      <w:pPr>
        <w:pStyle w:val="Sansinterligne"/>
        <w:jc w:val="both"/>
      </w:pPr>
    </w:p>
    <w:p w:rsidR="003B0B1A" w:rsidRPr="0013122B" w:rsidRDefault="003B0B1A" w:rsidP="0065283C">
      <w:pPr>
        <w:ind w:firstLine="360"/>
        <w:jc w:val="both"/>
        <w:rPr>
          <w:sz w:val="24"/>
          <w:szCs w:val="24"/>
          <w:highlight w:val="lightGray"/>
        </w:rPr>
      </w:pPr>
      <w:r w:rsidRPr="0013122B">
        <w:rPr>
          <w:b/>
          <w:sz w:val="24"/>
          <w:szCs w:val="24"/>
          <w:highlight w:val="lightGray"/>
        </w:rPr>
        <w:t>Comment placer un préservatif masculin ?</w:t>
      </w:r>
      <w:r w:rsidR="0013122B" w:rsidRPr="0013122B">
        <w:rPr>
          <w:b/>
          <w:sz w:val="24"/>
          <w:szCs w:val="24"/>
          <w:highlight w:val="lightGray"/>
        </w:rPr>
        <w:t xml:space="preserve"> </w:t>
      </w:r>
      <w:r w:rsidR="0013122B" w:rsidRPr="0013122B">
        <w:rPr>
          <w:sz w:val="24"/>
          <w:szCs w:val="24"/>
          <w:highlight w:val="lightGray"/>
        </w:rPr>
        <w:t>(Mode d’emploi de la boîte magique)</w:t>
      </w:r>
    </w:p>
    <w:p w:rsidR="003B0B1A" w:rsidRPr="0013122B" w:rsidRDefault="003B0B1A" w:rsidP="0065283C">
      <w:pPr>
        <w:ind w:firstLine="360"/>
        <w:jc w:val="both"/>
        <w:rPr>
          <w:sz w:val="24"/>
          <w:szCs w:val="24"/>
          <w:highlight w:val="lightGray"/>
        </w:rPr>
      </w:pPr>
      <w:r w:rsidRPr="0013122B">
        <w:rPr>
          <w:sz w:val="24"/>
          <w:szCs w:val="24"/>
          <w:highlight w:val="lightGray"/>
        </w:rPr>
        <w:t>Certaines règles/étapes dans l’utilisation d’un préservatif doivent être respectées :</w:t>
      </w:r>
    </w:p>
    <w:p w:rsidR="003B0B1A" w:rsidRPr="0013122B" w:rsidRDefault="00E16C29" w:rsidP="0065283C">
      <w:pPr>
        <w:pStyle w:val="Paragraphedeliste"/>
        <w:numPr>
          <w:ilvl w:val="0"/>
          <w:numId w:val="5"/>
        </w:numPr>
        <w:jc w:val="both"/>
        <w:rPr>
          <w:sz w:val="24"/>
          <w:szCs w:val="24"/>
          <w:highlight w:val="lightGray"/>
        </w:rPr>
      </w:pPr>
      <w:r w:rsidRPr="0013122B">
        <w:rPr>
          <w:sz w:val="24"/>
          <w:szCs w:val="24"/>
          <w:highlight w:val="lightGray"/>
        </w:rPr>
        <w:t>U</w:t>
      </w:r>
      <w:r w:rsidR="003B0B1A" w:rsidRPr="0013122B">
        <w:rPr>
          <w:sz w:val="24"/>
          <w:szCs w:val="24"/>
          <w:highlight w:val="lightGray"/>
        </w:rPr>
        <w:t xml:space="preserve">n préservatif ne doit jamais être conservé dans un portefeuille ou une poche arrière, </w:t>
      </w:r>
      <w:r w:rsidR="00352D14" w:rsidRPr="0013122B">
        <w:rPr>
          <w:sz w:val="24"/>
          <w:szCs w:val="24"/>
          <w:highlight w:val="lightGray"/>
        </w:rPr>
        <w:t xml:space="preserve">être exposé au soleil, etc., </w:t>
      </w:r>
      <w:r w:rsidR="003B0B1A" w:rsidRPr="0013122B">
        <w:rPr>
          <w:sz w:val="24"/>
          <w:szCs w:val="24"/>
          <w:highlight w:val="lightGray"/>
        </w:rPr>
        <w:t>les frottements et la chaleur endommage celui-ci : il est fragilisé et risq</w:t>
      </w:r>
      <w:r w:rsidR="007318D7">
        <w:rPr>
          <w:sz w:val="24"/>
          <w:szCs w:val="24"/>
          <w:highlight w:val="lightGray"/>
        </w:rPr>
        <w:t>ue plus facilement de se déchirer</w:t>
      </w:r>
      <w:r w:rsidRPr="0013122B">
        <w:rPr>
          <w:sz w:val="24"/>
          <w:szCs w:val="24"/>
          <w:highlight w:val="lightGray"/>
        </w:rPr>
        <w:t>.</w:t>
      </w:r>
    </w:p>
    <w:p w:rsidR="003B0B1A" w:rsidRPr="0013122B" w:rsidRDefault="00E16C29" w:rsidP="0065283C">
      <w:pPr>
        <w:pStyle w:val="Paragraphedeliste"/>
        <w:numPr>
          <w:ilvl w:val="0"/>
          <w:numId w:val="5"/>
        </w:numPr>
        <w:jc w:val="both"/>
        <w:rPr>
          <w:sz w:val="24"/>
          <w:szCs w:val="24"/>
          <w:highlight w:val="lightGray"/>
        </w:rPr>
      </w:pPr>
      <w:r w:rsidRPr="0013122B">
        <w:rPr>
          <w:sz w:val="24"/>
          <w:szCs w:val="24"/>
          <w:highlight w:val="lightGray"/>
        </w:rPr>
        <w:t>L</w:t>
      </w:r>
      <w:r w:rsidR="003B0B1A" w:rsidRPr="0013122B">
        <w:rPr>
          <w:sz w:val="24"/>
          <w:szCs w:val="24"/>
          <w:highlight w:val="lightGray"/>
        </w:rPr>
        <w:t>e préservatif doit être appliqué sur le pénis en érection AVANT LES PRELIMINAIRES</w:t>
      </w:r>
      <w:r w:rsidRPr="0013122B">
        <w:rPr>
          <w:sz w:val="24"/>
          <w:szCs w:val="24"/>
          <w:highlight w:val="lightGray"/>
        </w:rPr>
        <w:t>.</w:t>
      </w:r>
    </w:p>
    <w:p w:rsidR="003B0B1A" w:rsidRPr="0013122B" w:rsidRDefault="00E16C29" w:rsidP="0065283C">
      <w:pPr>
        <w:pStyle w:val="Paragraphedeliste"/>
        <w:numPr>
          <w:ilvl w:val="0"/>
          <w:numId w:val="5"/>
        </w:numPr>
        <w:jc w:val="both"/>
        <w:rPr>
          <w:sz w:val="24"/>
          <w:szCs w:val="24"/>
          <w:highlight w:val="lightGray"/>
        </w:rPr>
      </w:pPr>
      <w:r w:rsidRPr="0013122B">
        <w:rPr>
          <w:sz w:val="24"/>
          <w:szCs w:val="24"/>
          <w:highlight w:val="lightGray"/>
        </w:rPr>
        <w:t>L</w:t>
      </w:r>
      <w:r w:rsidR="003B0B1A" w:rsidRPr="0013122B">
        <w:rPr>
          <w:sz w:val="24"/>
          <w:szCs w:val="24"/>
          <w:highlight w:val="lightGray"/>
        </w:rPr>
        <w:t>a date d’expiration situé</w:t>
      </w:r>
      <w:r w:rsidR="00EA01B0">
        <w:rPr>
          <w:sz w:val="24"/>
          <w:szCs w:val="24"/>
          <w:highlight w:val="lightGray"/>
        </w:rPr>
        <w:t>e</w:t>
      </w:r>
      <w:r w:rsidR="003B0B1A" w:rsidRPr="0013122B">
        <w:rPr>
          <w:sz w:val="24"/>
          <w:szCs w:val="24"/>
          <w:highlight w:val="lightGray"/>
        </w:rPr>
        <w:t xml:space="preserve"> sur l’emballage ne doit pas être dépassée</w:t>
      </w:r>
      <w:r w:rsidRPr="0013122B">
        <w:rPr>
          <w:sz w:val="24"/>
          <w:szCs w:val="24"/>
          <w:highlight w:val="lightGray"/>
        </w:rPr>
        <w:t>.</w:t>
      </w:r>
    </w:p>
    <w:p w:rsidR="003B0B1A" w:rsidRPr="0013122B" w:rsidRDefault="00E16C29" w:rsidP="0065283C">
      <w:pPr>
        <w:pStyle w:val="Paragraphedeliste"/>
        <w:numPr>
          <w:ilvl w:val="0"/>
          <w:numId w:val="5"/>
        </w:numPr>
        <w:jc w:val="both"/>
        <w:rPr>
          <w:sz w:val="24"/>
          <w:szCs w:val="24"/>
          <w:highlight w:val="lightGray"/>
        </w:rPr>
      </w:pPr>
      <w:r w:rsidRPr="0013122B">
        <w:rPr>
          <w:sz w:val="24"/>
          <w:szCs w:val="24"/>
          <w:highlight w:val="lightGray"/>
        </w:rPr>
        <w:t>L</w:t>
      </w:r>
      <w:r w:rsidR="007318D7">
        <w:rPr>
          <w:sz w:val="24"/>
          <w:szCs w:val="24"/>
          <w:highlight w:val="lightGray"/>
        </w:rPr>
        <w:t>es lettres CE doivent figurer</w:t>
      </w:r>
      <w:r w:rsidR="003B0B1A" w:rsidRPr="0013122B">
        <w:rPr>
          <w:sz w:val="24"/>
          <w:szCs w:val="24"/>
          <w:highlight w:val="lightGray"/>
        </w:rPr>
        <w:t xml:space="preserve"> sur l’emballage, celles-ci certifie</w:t>
      </w:r>
      <w:r w:rsidR="004C6D2A" w:rsidRPr="0013122B">
        <w:rPr>
          <w:sz w:val="24"/>
          <w:szCs w:val="24"/>
          <w:highlight w:val="lightGray"/>
        </w:rPr>
        <w:t>nt</w:t>
      </w:r>
      <w:r w:rsidR="003B0B1A" w:rsidRPr="0013122B">
        <w:rPr>
          <w:sz w:val="24"/>
          <w:szCs w:val="24"/>
          <w:highlight w:val="lightGray"/>
        </w:rPr>
        <w:t xml:space="preserve"> la conformité du préservatif aux règles européennes</w:t>
      </w:r>
      <w:r w:rsidRPr="0013122B">
        <w:rPr>
          <w:sz w:val="24"/>
          <w:szCs w:val="24"/>
          <w:highlight w:val="lightGray"/>
        </w:rPr>
        <w:t>.</w:t>
      </w:r>
    </w:p>
    <w:p w:rsidR="003B0B1A" w:rsidRPr="0013122B" w:rsidRDefault="00E16C29" w:rsidP="0065283C">
      <w:pPr>
        <w:pStyle w:val="Paragraphedeliste"/>
        <w:numPr>
          <w:ilvl w:val="0"/>
          <w:numId w:val="5"/>
        </w:numPr>
        <w:jc w:val="both"/>
        <w:rPr>
          <w:sz w:val="24"/>
          <w:szCs w:val="24"/>
          <w:highlight w:val="lightGray"/>
        </w:rPr>
      </w:pPr>
      <w:r w:rsidRPr="0013122B">
        <w:rPr>
          <w:sz w:val="24"/>
          <w:szCs w:val="24"/>
          <w:highlight w:val="lightGray"/>
        </w:rPr>
        <w:t>L</w:t>
      </w:r>
      <w:r w:rsidR="003B0B1A" w:rsidRPr="0013122B">
        <w:rPr>
          <w:sz w:val="24"/>
          <w:szCs w:val="24"/>
          <w:highlight w:val="lightGray"/>
        </w:rPr>
        <w:t xml:space="preserve">’emballage doit être </w:t>
      </w:r>
      <w:r w:rsidR="006C6E02" w:rsidRPr="0013122B">
        <w:rPr>
          <w:sz w:val="24"/>
          <w:szCs w:val="24"/>
          <w:highlight w:val="lightGray"/>
        </w:rPr>
        <w:t xml:space="preserve">ouvert </w:t>
      </w:r>
      <w:r w:rsidR="00930549" w:rsidRPr="0013122B">
        <w:rPr>
          <w:sz w:val="24"/>
          <w:szCs w:val="24"/>
          <w:highlight w:val="lightGray"/>
        </w:rPr>
        <w:t>précautionneusement</w:t>
      </w:r>
      <w:r w:rsidR="006C6E02" w:rsidRPr="0013122B">
        <w:rPr>
          <w:sz w:val="24"/>
          <w:szCs w:val="24"/>
          <w:highlight w:val="lightGray"/>
        </w:rPr>
        <w:t>, il ne f</w:t>
      </w:r>
      <w:r w:rsidR="00930549" w:rsidRPr="0013122B">
        <w:rPr>
          <w:sz w:val="24"/>
          <w:szCs w:val="24"/>
          <w:highlight w:val="lightGray"/>
        </w:rPr>
        <w:t>aut pas utiliser de ciseaux ou de</w:t>
      </w:r>
      <w:r w:rsidR="006C6E02" w:rsidRPr="0013122B">
        <w:rPr>
          <w:sz w:val="24"/>
          <w:szCs w:val="24"/>
          <w:highlight w:val="lightGray"/>
        </w:rPr>
        <w:t xml:space="preserve"> dents pour l’ouvrir</w:t>
      </w:r>
      <w:r w:rsidR="00930549" w:rsidRPr="0013122B">
        <w:rPr>
          <w:sz w:val="24"/>
          <w:szCs w:val="24"/>
          <w:highlight w:val="lightGray"/>
        </w:rPr>
        <w:t>. Les ongles et les bagues peuvent également être un risque de déchirure du préservatif</w:t>
      </w:r>
      <w:r w:rsidRPr="0013122B">
        <w:rPr>
          <w:sz w:val="24"/>
          <w:szCs w:val="24"/>
          <w:highlight w:val="lightGray"/>
        </w:rPr>
        <w:t>.</w:t>
      </w:r>
    </w:p>
    <w:p w:rsidR="00E16C29" w:rsidRPr="0013122B" w:rsidRDefault="00E16C29" w:rsidP="0065283C">
      <w:pPr>
        <w:pStyle w:val="Paragraphedeliste"/>
        <w:numPr>
          <w:ilvl w:val="0"/>
          <w:numId w:val="5"/>
        </w:numPr>
        <w:jc w:val="both"/>
        <w:rPr>
          <w:sz w:val="24"/>
          <w:szCs w:val="24"/>
          <w:highlight w:val="lightGray"/>
        </w:rPr>
      </w:pPr>
      <w:r w:rsidRPr="0013122B">
        <w:rPr>
          <w:sz w:val="24"/>
          <w:szCs w:val="24"/>
          <w:highlight w:val="lightGray"/>
        </w:rPr>
        <w:t>Il est important de vérifier le bon sens du préservatif de sorte qu’il puisse se dérouler sur le pénis.</w:t>
      </w:r>
    </w:p>
    <w:p w:rsidR="00E16C29" w:rsidRPr="0013122B" w:rsidRDefault="00E16C29" w:rsidP="0065283C">
      <w:pPr>
        <w:pStyle w:val="Paragraphedeliste"/>
        <w:numPr>
          <w:ilvl w:val="0"/>
          <w:numId w:val="5"/>
        </w:numPr>
        <w:jc w:val="both"/>
        <w:rPr>
          <w:sz w:val="24"/>
          <w:szCs w:val="24"/>
          <w:highlight w:val="lightGray"/>
        </w:rPr>
      </w:pPr>
      <w:r w:rsidRPr="0013122B">
        <w:rPr>
          <w:sz w:val="24"/>
          <w:szCs w:val="24"/>
          <w:highlight w:val="lightGray"/>
        </w:rPr>
        <w:t xml:space="preserve">Le préservatif enroulé est placé sur le bout du pénis et le réservoir est pincé à l’aide de deux doigts afin de chasser l’air (et ainsi éviter les déchirures ultérieures). </w:t>
      </w:r>
    </w:p>
    <w:p w:rsidR="00172C3A" w:rsidRPr="00172C3A" w:rsidRDefault="00E16C29" w:rsidP="00172C3A">
      <w:pPr>
        <w:pStyle w:val="Paragraphedeliste"/>
        <w:numPr>
          <w:ilvl w:val="0"/>
          <w:numId w:val="5"/>
        </w:numPr>
        <w:jc w:val="both"/>
        <w:rPr>
          <w:sz w:val="24"/>
          <w:szCs w:val="24"/>
          <w:highlight w:val="lightGray"/>
        </w:rPr>
      </w:pPr>
      <w:r w:rsidRPr="0013122B">
        <w:rPr>
          <w:sz w:val="24"/>
          <w:szCs w:val="24"/>
          <w:highlight w:val="lightGray"/>
        </w:rPr>
        <w:t>Le préservatif est déroulé jusqu’à la base du pénis.</w:t>
      </w:r>
    </w:p>
    <w:p w:rsidR="00E16C29" w:rsidRPr="0013122B" w:rsidRDefault="00E16C29" w:rsidP="0065283C">
      <w:pPr>
        <w:pStyle w:val="Paragraphedeliste"/>
        <w:numPr>
          <w:ilvl w:val="0"/>
          <w:numId w:val="5"/>
        </w:numPr>
        <w:jc w:val="both"/>
        <w:rPr>
          <w:sz w:val="24"/>
          <w:szCs w:val="24"/>
          <w:highlight w:val="lightGray"/>
        </w:rPr>
      </w:pPr>
      <w:r w:rsidRPr="0013122B">
        <w:rPr>
          <w:sz w:val="24"/>
          <w:szCs w:val="24"/>
          <w:highlight w:val="lightGray"/>
        </w:rPr>
        <w:t>Pour les préservatifs non lubrifiés, il convient d’utiliser un lubrifiant à base d’eau pour éviter qu’il ne se déchire.</w:t>
      </w:r>
    </w:p>
    <w:p w:rsidR="00E16C29" w:rsidRPr="0013122B" w:rsidRDefault="00E16C29" w:rsidP="0065283C">
      <w:pPr>
        <w:pStyle w:val="Paragraphedeliste"/>
        <w:numPr>
          <w:ilvl w:val="0"/>
          <w:numId w:val="5"/>
        </w:numPr>
        <w:jc w:val="both"/>
        <w:rPr>
          <w:sz w:val="24"/>
          <w:szCs w:val="24"/>
          <w:highlight w:val="lightGray"/>
        </w:rPr>
      </w:pPr>
      <w:r w:rsidRPr="0013122B">
        <w:rPr>
          <w:sz w:val="24"/>
          <w:szCs w:val="24"/>
          <w:highlight w:val="lightGray"/>
        </w:rPr>
        <w:lastRenderedPageBreak/>
        <w:t>Après l’éjaculation, il ne faut pas tarder à se retirer du vagin (ou de l’anus) en maintenant le préservatif</w:t>
      </w:r>
      <w:r w:rsidR="00302495" w:rsidRPr="0013122B">
        <w:rPr>
          <w:sz w:val="24"/>
          <w:szCs w:val="24"/>
          <w:highlight w:val="lightGray"/>
        </w:rPr>
        <w:t xml:space="preserve"> à la base de la verge</w:t>
      </w:r>
      <w:r w:rsidRPr="0013122B">
        <w:rPr>
          <w:sz w:val="24"/>
          <w:szCs w:val="24"/>
          <w:highlight w:val="lightGray"/>
        </w:rPr>
        <w:t>.</w:t>
      </w:r>
    </w:p>
    <w:p w:rsidR="00E16C29" w:rsidRPr="0013122B" w:rsidRDefault="00E16C29" w:rsidP="0065283C">
      <w:pPr>
        <w:pStyle w:val="Paragraphedeliste"/>
        <w:numPr>
          <w:ilvl w:val="0"/>
          <w:numId w:val="5"/>
        </w:numPr>
        <w:jc w:val="both"/>
        <w:rPr>
          <w:sz w:val="24"/>
          <w:szCs w:val="24"/>
          <w:highlight w:val="lightGray"/>
        </w:rPr>
      </w:pPr>
      <w:r w:rsidRPr="0013122B">
        <w:rPr>
          <w:sz w:val="24"/>
          <w:szCs w:val="24"/>
          <w:highlight w:val="lightGray"/>
        </w:rPr>
        <w:t xml:space="preserve">Jeter le préservatif à la poubelle après l’avoir fermé avec un nœud. </w:t>
      </w:r>
    </w:p>
    <w:p w:rsidR="00CB7003" w:rsidRPr="0013122B" w:rsidRDefault="00352D14" w:rsidP="0065283C">
      <w:pPr>
        <w:pStyle w:val="Sansinterligne"/>
        <w:ind w:firstLine="360"/>
        <w:jc w:val="both"/>
        <w:rPr>
          <w:sz w:val="24"/>
          <w:szCs w:val="24"/>
        </w:rPr>
      </w:pPr>
      <w:r w:rsidRPr="0013122B">
        <w:rPr>
          <w:sz w:val="24"/>
          <w:szCs w:val="24"/>
          <w:u w:val="single"/>
        </w:rPr>
        <w:t>Remarque</w:t>
      </w:r>
      <w:r w:rsidR="00EA01B0">
        <w:rPr>
          <w:sz w:val="24"/>
          <w:szCs w:val="24"/>
          <w:u w:val="single"/>
        </w:rPr>
        <w:t>s</w:t>
      </w:r>
      <w:r w:rsidRPr="0013122B">
        <w:rPr>
          <w:sz w:val="24"/>
          <w:szCs w:val="24"/>
          <w:u w:val="single"/>
        </w:rPr>
        <w:t> </w:t>
      </w:r>
      <w:r w:rsidRPr="0013122B">
        <w:rPr>
          <w:sz w:val="24"/>
          <w:szCs w:val="24"/>
        </w:rPr>
        <w:t>:</w:t>
      </w:r>
    </w:p>
    <w:p w:rsidR="00CB7003" w:rsidRPr="0013122B" w:rsidRDefault="00CB7003" w:rsidP="0065283C">
      <w:pPr>
        <w:pStyle w:val="Paragraphedeliste"/>
        <w:numPr>
          <w:ilvl w:val="0"/>
          <w:numId w:val="1"/>
        </w:numPr>
        <w:jc w:val="both"/>
        <w:rPr>
          <w:sz w:val="24"/>
          <w:szCs w:val="24"/>
        </w:rPr>
      </w:pPr>
      <w:r w:rsidRPr="0013122B">
        <w:rPr>
          <w:sz w:val="24"/>
          <w:szCs w:val="24"/>
        </w:rPr>
        <w:t>P</w:t>
      </w:r>
      <w:r w:rsidR="00352D14" w:rsidRPr="0013122B">
        <w:rPr>
          <w:sz w:val="24"/>
          <w:szCs w:val="24"/>
        </w:rPr>
        <w:t xml:space="preserve">our plus d’aisance et moins de stress lors du premier rapport sexuel, l’homme peut s’entrainer à mettre un préservatif chez lui. </w:t>
      </w:r>
    </w:p>
    <w:p w:rsidR="00352D14" w:rsidRPr="0013122B" w:rsidRDefault="00352D14" w:rsidP="0065283C">
      <w:pPr>
        <w:pStyle w:val="Paragraphedeliste"/>
        <w:numPr>
          <w:ilvl w:val="0"/>
          <w:numId w:val="1"/>
        </w:numPr>
        <w:jc w:val="both"/>
        <w:rPr>
          <w:sz w:val="24"/>
          <w:szCs w:val="24"/>
        </w:rPr>
      </w:pPr>
      <w:r w:rsidRPr="0013122B">
        <w:rPr>
          <w:sz w:val="24"/>
          <w:szCs w:val="24"/>
        </w:rPr>
        <w:t>Les préservatif</w:t>
      </w:r>
      <w:r w:rsidR="007318D7">
        <w:rPr>
          <w:sz w:val="24"/>
          <w:szCs w:val="24"/>
        </w:rPr>
        <w:t>s</w:t>
      </w:r>
      <w:r w:rsidRPr="0013122B">
        <w:rPr>
          <w:sz w:val="24"/>
          <w:szCs w:val="24"/>
        </w:rPr>
        <w:t xml:space="preserve"> masculins peuvent être obtenus en pharmacie, en grande surface, dans un centre de planning familial et dans des distributeurs.</w:t>
      </w:r>
    </w:p>
    <w:p w:rsidR="00CB7003" w:rsidRPr="0013122B" w:rsidRDefault="00CB7003" w:rsidP="0065283C">
      <w:pPr>
        <w:pStyle w:val="Paragraphedeliste"/>
        <w:numPr>
          <w:ilvl w:val="0"/>
          <w:numId w:val="1"/>
        </w:numPr>
        <w:jc w:val="both"/>
        <w:rPr>
          <w:sz w:val="24"/>
          <w:szCs w:val="24"/>
        </w:rPr>
      </w:pPr>
      <w:r w:rsidRPr="0013122B">
        <w:rPr>
          <w:sz w:val="24"/>
          <w:szCs w:val="24"/>
        </w:rPr>
        <w:t>Il ne faut jamais employer un préservatif usagé ou cumulé deux préservatifs (deux préservatifs masculins ou un préservatif féminin et un masculin).</w:t>
      </w:r>
    </w:p>
    <w:p w:rsidR="00752074" w:rsidRDefault="00752074" w:rsidP="0065283C">
      <w:pPr>
        <w:pStyle w:val="Sansinterligne"/>
        <w:jc w:val="both"/>
      </w:pPr>
    </w:p>
    <w:p w:rsidR="00352D14" w:rsidRDefault="00352D14" w:rsidP="0065283C">
      <w:pPr>
        <w:ind w:firstLine="360"/>
        <w:jc w:val="both"/>
        <w:rPr>
          <w:b/>
          <w:sz w:val="24"/>
          <w:szCs w:val="24"/>
        </w:rPr>
      </w:pPr>
      <w:r w:rsidRPr="00352D14">
        <w:rPr>
          <w:b/>
          <w:sz w:val="24"/>
          <w:szCs w:val="24"/>
        </w:rPr>
        <w:t xml:space="preserve">Comment placer un préservatif féminin ? </w:t>
      </w:r>
    </w:p>
    <w:p w:rsidR="00CB7003" w:rsidRDefault="00CB7003" w:rsidP="0065283C">
      <w:pPr>
        <w:pStyle w:val="Paragraphedeliste"/>
        <w:numPr>
          <w:ilvl w:val="0"/>
          <w:numId w:val="6"/>
        </w:numPr>
        <w:jc w:val="both"/>
        <w:rPr>
          <w:sz w:val="24"/>
          <w:szCs w:val="24"/>
        </w:rPr>
      </w:pPr>
      <w:r w:rsidRPr="00CB7003">
        <w:rPr>
          <w:sz w:val="24"/>
          <w:szCs w:val="24"/>
        </w:rPr>
        <w:t>Le prése</w:t>
      </w:r>
      <w:r w:rsidR="004C6D2A">
        <w:rPr>
          <w:sz w:val="24"/>
          <w:szCs w:val="24"/>
        </w:rPr>
        <w:t>rvatif féminin peut être inséré</w:t>
      </w:r>
      <w:r w:rsidRPr="00CB7003">
        <w:rPr>
          <w:sz w:val="24"/>
          <w:szCs w:val="24"/>
        </w:rPr>
        <w:t xml:space="preserve"> soit debout avec un pied sur une chaise, soit couchée ou assise avec les jambes entrouvertes. </w:t>
      </w:r>
    </w:p>
    <w:p w:rsidR="00CB7003" w:rsidRDefault="00CB7003" w:rsidP="0065283C">
      <w:pPr>
        <w:pStyle w:val="Paragraphedeliste"/>
        <w:numPr>
          <w:ilvl w:val="0"/>
          <w:numId w:val="6"/>
        </w:numPr>
        <w:jc w:val="both"/>
        <w:rPr>
          <w:sz w:val="24"/>
          <w:szCs w:val="24"/>
        </w:rPr>
      </w:pPr>
      <w:r>
        <w:rPr>
          <w:sz w:val="24"/>
          <w:szCs w:val="24"/>
        </w:rPr>
        <w:t xml:space="preserve">À l’aide d’une main, serrer l’anneau situé à l’extrémité du préservatif. </w:t>
      </w:r>
    </w:p>
    <w:p w:rsidR="00CB7003" w:rsidRDefault="00CB7003" w:rsidP="0065283C">
      <w:pPr>
        <w:pStyle w:val="Paragraphedeliste"/>
        <w:numPr>
          <w:ilvl w:val="0"/>
          <w:numId w:val="6"/>
        </w:numPr>
        <w:jc w:val="both"/>
        <w:rPr>
          <w:sz w:val="24"/>
          <w:szCs w:val="24"/>
        </w:rPr>
      </w:pPr>
      <w:r>
        <w:rPr>
          <w:sz w:val="24"/>
          <w:szCs w:val="24"/>
        </w:rPr>
        <w:t xml:space="preserve">Avec l’autre main, écarter les lèvres externes du vagin et avec la première main, insérer le préservatif dans le vagin comme s’il s’agissait d’un tampon. </w:t>
      </w:r>
    </w:p>
    <w:p w:rsidR="00CB7003" w:rsidRDefault="00CB7003" w:rsidP="0065283C">
      <w:pPr>
        <w:pStyle w:val="Paragraphedeliste"/>
        <w:numPr>
          <w:ilvl w:val="0"/>
          <w:numId w:val="6"/>
        </w:numPr>
        <w:jc w:val="both"/>
        <w:rPr>
          <w:sz w:val="24"/>
          <w:szCs w:val="24"/>
        </w:rPr>
      </w:pPr>
      <w:r>
        <w:rPr>
          <w:sz w:val="24"/>
          <w:szCs w:val="24"/>
        </w:rPr>
        <w:t xml:space="preserve">Pousser l’anneau du préservatif le plus loin possible dans le vagin. </w:t>
      </w:r>
    </w:p>
    <w:p w:rsidR="00CB7003" w:rsidRDefault="00CB7003" w:rsidP="0065283C">
      <w:pPr>
        <w:pStyle w:val="Paragraphedeliste"/>
        <w:numPr>
          <w:ilvl w:val="0"/>
          <w:numId w:val="6"/>
        </w:numPr>
        <w:jc w:val="both"/>
        <w:rPr>
          <w:sz w:val="24"/>
          <w:szCs w:val="24"/>
        </w:rPr>
      </w:pPr>
      <w:r>
        <w:rPr>
          <w:sz w:val="24"/>
          <w:szCs w:val="24"/>
        </w:rPr>
        <w:t xml:space="preserve">L’anneau externe du préservatif doit rester à l’extérieur du vagin, il doit dépasser des lèvres. </w:t>
      </w:r>
    </w:p>
    <w:p w:rsidR="00CB7003" w:rsidRPr="00CB7003" w:rsidRDefault="00CB7003" w:rsidP="0065283C">
      <w:pPr>
        <w:pStyle w:val="Paragraphedeliste"/>
        <w:numPr>
          <w:ilvl w:val="0"/>
          <w:numId w:val="6"/>
        </w:numPr>
        <w:jc w:val="both"/>
        <w:rPr>
          <w:sz w:val="24"/>
          <w:szCs w:val="24"/>
        </w:rPr>
      </w:pPr>
      <w:r>
        <w:rPr>
          <w:sz w:val="24"/>
          <w:szCs w:val="24"/>
        </w:rPr>
        <w:t>À la fin du rapport sexu</w:t>
      </w:r>
      <w:r w:rsidR="00A179A8">
        <w:rPr>
          <w:sz w:val="24"/>
          <w:szCs w:val="24"/>
        </w:rPr>
        <w:t>el, retirer le préservatif en tordant l’anneau situé à l’extérieur pour éviter les fuites de sperme et jeter le préservatif à la poubelle.</w:t>
      </w:r>
    </w:p>
    <w:p w:rsidR="00CB7003" w:rsidRPr="00CB7003" w:rsidRDefault="00CB7003" w:rsidP="0065283C">
      <w:pPr>
        <w:ind w:left="360"/>
        <w:jc w:val="both"/>
        <w:rPr>
          <w:sz w:val="24"/>
          <w:szCs w:val="24"/>
          <w:u w:val="single"/>
        </w:rPr>
      </w:pPr>
      <w:r w:rsidRPr="00CB7003">
        <w:rPr>
          <w:sz w:val="24"/>
          <w:szCs w:val="24"/>
          <w:u w:val="single"/>
        </w:rPr>
        <w:t>Remarque</w:t>
      </w:r>
      <w:r w:rsidR="00EA01B0">
        <w:rPr>
          <w:sz w:val="24"/>
          <w:szCs w:val="24"/>
          <w:u w:val="single"/>
        </w:rPr>
        <w:t>s</w:t>
      </w:r>
      <w:r w:rsidRPr="00CB7003">
        <w:rPr>
          <w:sz w:val="24"/>
          <w:szCs w:val="24"/>
          <w:u w:val="single"/>
        </w:rPr>
        <w:t xml:space="preserve"> : </w:t>
      </w:r>
    </w:p>
    <w:p w:rsidR="00CB7003" w:rsidRDefault="00CB7003" w:rsidP="0065283C">
      <w:pPr>
        <w:pStyle w:val="Paragraphedeliste"/>
        <w:numPr>
          <w:ilvl w:val="0"/>
          <w:numId w:val="1"/>
        </w:numPr>
        <w:jc w:val="both"/>
        <w:rPr>
          <w:sz w:val="24"/>
          <w:szCs w:val="24"/>
        </w:rPr>
      </w:pPr>
      <w:r w:rsidRPr="00CB7003">
        <w:rPr>
          <w:sz w:val="24"/>
          <w:szCs w:val="24"/>
        </w:rPr>
        <w:t xml:space="preserve">Le </w:t>
      </w:r>
      <w:r w:rsidR="004C6D2A">
        <w:rPr>
          <w:sz w:val="24"/>
          <w:szCs w:val="24"/>
        </w:rPr>
        <w:t>condom féminin peut être inséré</w:t>
      </w:r>
      <w:r w:rsidRPr="00CB7003">
        <w:rPr>
          <w:sz w:val="24"/>
          <w:szCs w:val="24"/>
        </w:rPr>
        <w:t xml:space="preserve"> jusqu’à 8h avant le rapport sexuel.</w:t>
      </w:r>
    </w:p>
    <w:p w:rsidR="00CB7003" w:rsidRDefault="00CB7003" w:rsidP="0065283C">
      <w:pPr>
        <w:pStyle w:val="Paragraphedeliste"/>
        <w:numPr>
          <w:ilvl w:val="0"/>
          <w:numId w:val="1"/>
        </w:numPr>
        <w:jc w:val="both"/>
        <w:rPr>
          <w:sz w:val="24"/>
          <w:szCs w:val="24"/>
        </w:rPr>
      </w:pPr>
      <w:r>
        <w:rPr>
          <w:sz w:val="24"/>
          <w:szCs w:val="24"/>
        </w:rPr>
        <w:t xml:space="preserve">Il peut être trouvé en pharmacie. </w:t>
      </w:r>
    </w:p>
    <w:p w:rsidR="00A179A8" w:rsidRDefault="00CB7003" w:rsidP="0065283C">
      <w:pPr>
        <w:pStyle w:val="Paragraphedeliste"/>
        <w:numPr>
          <w:ilvl w:val="0"/>
          <w:numId w:val="1"/>
        </w:numPr>
        <w:jc w:val="both"/>
        <w:rPr>
          <w:sz w:val="24"/>
          <w:szCs w:val="24"/>
        </w:rPr>
      </w:pPr>
      <w:r>
        <w:rPr>
          <w:sz w:val="24"/>
          <w:szCs w:val="24"/>
        </w:rPr>
        <w:t xml:space="preserve">Lubrifier l’intérieur du préservatif peut aider à </w:t>
      </w:r>
      <w:r w:rsidR="007318D7">
        <w:rPr>
          <w:sz w:val="24"/>
          <w:szCs w:val="24"/>
        </w:rPr>
        <w:t>le maintenir</w:t>
      </w:r>
      <w:r>
        <w:rPr>
          <w:sz w:val="24"/>
          <w:szCs w:val="24"/>
        </w:rPr>
        <w:t xml:space="preserve"> en place pendant la pénétration. </w:t>
      </w:r>
    </w:p>
    <w:p w:rsidR="00A179A8" w:rsidRPr="00A179A8" w:rsidRDefault="00A179A8" w:rsidP="0065283C">
      <w:pPr>
        <w:pStyle w:val="Sansinterligne"/>
        <w:jc w:val="both"/>
      </w:pPr>
    </w:p>
    <w:p w:rsidR="00A179A8" w:rsidRDefault="0065283C" w:rsidP="0065283C">
      <w:pPr>
        <w:ind w:firstLine="360"/>
        <w:jc w:val="both"/>
        <w:rPr>
          <w:b/>
          <w:sz w:val="24"/>
          <w:szCs w:val="24"/>
        </w:rPr>
      </w:pPr>
      <w:r>
        <w:rPr>
          <w:b/>
          <w:sz w:val="24"/>
          <w:szCs w:val="24"/>
        </w:rPr>
        <w:t>Comment placer</w:t>
      </w:r>
      <w:r w:rsidR="00A179A8" w:rsidRPr="00A179A8">
        <w:rPr>
          <w:b/>
          <w:sz w:val="24"/>
          <w:szCs w:val="24"/>
        </w:rPr>
        <w:t xml:space="preserve"> une digue dentaire ou un carré de latex ? </w:t>
      </w:r>
    </w:p>
    <w:p w:rsidR="00A179A8" w:rsidRDefault="00A179A8" w:rsidP="0065283C">
      <w:pPr>
        <w:ind w:firstLine="360"/>
        <w:jc w:val="both"/>
        <w:rPr>
          <w:sz w:val="24"/>
          <w:szCs w:val="24"/>
        </w:rPr>
      </w:pPr>
      <w:r>
        <w:rPr>
          <w:sz w:val="24"/>
          <w:szCs w:val="24"/>
        </w:rPr>
        <w:t>La digue dentaire peut être trouvée dans certaines pharmacies, dans le</w:t>
      </w:r>
      <w:r w:rsidR="00490999">
        <w:rPr>
          <w:sz w:val="24"/>
          <w:szCs w:val="24"/>
        </w:rPr>
        <w:t>s</w:t>
      </w:r>
      <w:r>
        <w:rPr>
          <w:sz w:val="24"/>
          <w:szCs w:val="24"/>
        </w:rPr>
        <w:t xml:space="preserve"> sex-shops, dans certains centre</w:t>
      </w:r>
      <w:r w:rsidR="004C6D2A">
        <w:rPr>
          <w:sz w:val="24"/>
          <w:szCs w:val="24"/>
        </w:rPr>
        <w:t>s</w:t>
      </w:r>
      <w:r>
        <w:rPr>
          <w:sz w:val="24"/>
          <w:szCs w:val="24"/>
        </w:rPr>
        <w:t xml:space="preserve"> de prévention. Mais il est aussi possible de la fabriquer soi-même. </w:t>
      </w:r>
    </w:p>
    <w:p w:rsidR="00A179A8" w:rsidRDefault="00A179A8" w:rsidP="0065283C">
      <w:pPr>
        <w:ind w:firstLine="360"/>
        <w:jc w:val="both"/>
        <w:rPr>
          <w:sz w:val="24"/>
          <w:szCs w:val="24"/>
        </w:rPr>
      </w:pPr>
      <w:r>
        <w:rPr>
          <w:sz w:val="24"/>
          <w:szCs w:val="24"/>
        </w:rPr>
        <w:t>Pour cela, il faut un préservatif masculin et des ciseaux :</w:t>
      </w:r>
    </w:p>
    <w:p w:rsidR="00A179A8" w:rsidRDefault="00A179A8" w:rsidP="0065283C">
      <w:pPr>
        <w:pStyle w:val="Paragraphedeliste"/>
        <w:numPr>
          <w:ilvl w:val="0"/>
          <w:numId w:val="7"/>
        </w:numPr>
        <w:jc w:val="both"/>
        <w:rPr>
          <w:sz w:val="24"/>
          <w:szCs w:val="24"/>
        </w:rPr>
      </w:pPr>
      <w:r>
        <w:rPr>
          <w:sz w:val="24"/>
          <w:szCs w:val="24"/>
        </w:rPr>
        <w:t xml:space="preserve">Sortir le préservatif de son emballage et le dérouler. </w:t>
      </w:r>
    </w:p>
    <w:p w:rsidR="00A179A8" w:rsidRDefault="00A179A8" w:rsidP="0065283C">
      <w:pPr>
        <w:pStyle w:val="Paragraphedeliste"/>
        <w:numPr>
          <w:ilvl w:val="0"/>
          <w:numId w:val="7"/>
        </w:numPr>
        <w:jc w:val="both"/>
        <w:rPr>
          <w:sz w:val="24"/>
          <w:szCs w:val="24"/>
        </w:rPr>
      </w:pPr>
      <w:r>
        <w:rPr>
          <w:sz w:val="24"/>
          <w:szCs w:val="24"/>
        </w:rPr>
        <w:t>Couper les deux extrémités du préservatif et le</w:t>
      </w:r>
      <w:r w:rsidR="00490999">
        <w:rPr>
          <w:sz w:val="24"/>
          <w:szCs w:val="24"/>
        </w:rPr>
        <w:t xml:space="preserve"> couper aussi dans le sens de la longueur. </w:t>
      </w:r>
    </w:p>
    <w:p w:rsidR="00490999" w:rsidRDefault="00490999" w:rsidP="0065283C">
      <w:pPr>
        <w:pStyle w:val="Paragraphedeliste"/>
        <w:numPr>
          <w:ilvl w:val="0"/>
          <w:numId w:val="7"/>
        </w:numPr>
        <w:jc w:val="both"/>
        <w:rPr>
          <w:sz w:val="24"/>
          <w:szCs w:val="24"/>
        </w:rPr>
      </w:pPr>
      <w:r>
        <w:rPr>
          <w:sz w:val="24"/>
          <w:szCs w:val="24"/>
        </w:rPr>
        <w:t xml:space="preserve">Nous obtenons alors un carré. La digue dentaire est prête. </w:t>
      </w:r>
    </w:p>
    <w:p w:rsidR="00490999" w:rsidRDefault="00490999" w:rsidP="0065283C">
      <w:pPr>
        <w:pStyle w:val="Paragraphedeliste"/>
        <w:numPr>
          <w:ilvl w:val="0"/>
          <w:numId w:val="7"/>
        </w:numPr>
        <w:jc w:val="both"/>
        <w:rPr>
          <w:sz w:val="24"/>
          <w:szCs w:val="24"/>
        </w:rPr>
      </w:pPr>
      <w:r>
        <w:rPr>
          <w:sz w:val="24"/>
          <w:szCs w:val="24"/>
        </w:rPr>
        <w:lastRenderedPageBreak/>
        <w:t>Poser le côté lubrifié sur la vulve ou l’anus du partenaire.</w:t>
      </w:r>
    </w:p>
    <w:p w:rsidR="00490999" w:rsidRDefault="00490999" w:rsidP="0065283C">
      <w:pPr>
        <w:pStyle w:val="Paragraphedeliste"/>
        <w:numPr>
          <w:ilvl w:val="0"/>
          <w:numId w:val="7"/>
        </w:numPr>
        <w:jc w:val="both"/>
        <w:rPr>
          <w:sz w:val="24"/>
          <w:szCs w:val="24"/>
        </w:rPr>
      </w:pPr>
      <w:r>
        <w:rPr>
          <w:sz w:val="24"/>
          <w:szCs w:val="24"/>
        </w:rPr>
        <w:t xml:space="preserve">Pendant le cunnilingus ou l’anulingus, afin d’éviter que la digue dentaire ne bouge, la maintenir avec les deux mains sans la tendre. </w:t>
      </w:r>
    </w:p>
    <w:p w:rsidR="00490999" w:rsidRDefault="00490999" w:rsidP="0065283C">
      <w:pPr>
        <w:pStyle w:val="Paragraphedeliste"/>
        <w:numPr>
          <w:ilvl w:val="0"/>
          <w:numId w:val="7"/>
        </w:numPr>
        <w:jc w:val="both"/>
        <w:rPr>
          <w:sz w:val="24"/>
          <w:szCs w:val="24"/>
        </w:rPr>
      </w:pPr>
      <w:r>
        <w:rPr>
          <w:sz w:val="24"/>
          <w:szCs w:val="24"/>
        </w:rPr>
        <w:t>Ne pas retourner la digue dentaire dans l’autre sens.</w:t>
      </w:r>
    </w:p>
    <w:p w:rsidR="00490999" w:rsidRPr="00490999" w:rsidRDefault="00490999" w:rsidP="0065283C">
      <w:pPr>
        <w:pStyle w:val="Paragraphedeliste"/>
        <w:numPr>
          <w:ilvl w:val="0"/>
          <w:numId w:val="7"/>
        </w:numPr>
        <w:jc w:val="both"/>
        <w:rPr>
          <w:sz w:val="24"/>
          <w:szCs w:val="24"/>
        </w:rPr>
      </w:pPr>
      <w:r>
        <w:rPr>
          <w:sz w:val="24"/>
          <w:szCs w:val="24"/>
        </w:rPr>
        <w:t xml:space="preserve">Jeter la digue dentaire à la poubelle. </w:t>
      </w:r>
    </w:p>
    <w:p w:rsidR="00A179A8" w:rsidRPr="00490999" w:rsidRDefault="00490999" w:rsidP="0065283C">
      <w:pPr>
        <w:ind w:left="360"/>
        <w:jc w:val="both"/>
        <w:rPr>
          <w:sz w:val="24"/>
          <w:szCs w:val="24"/>
          <w:u w:val="single"/>
        </w:rPr>
      </w:pPr>
      <w:r w:rsidRPr="00490999">
        <w:rPr>
          <w:sz w:val="24"/>
          <w:szCs w:val="24"/>
          <w:u w:val="single"/>
        </w:rPr>
        <w:t xml:space="preserve">Remarque : </w:t>
      </w:r>
    </w:p>
    <w:p w:rsidR="00490999" w:rsidRDefault="00490999" w:rsidP="0065283C">
      <w:pPr>
        <w:pStyle w:val="Paragraphedeliste"/>
        <w:numPr>
          <w:ilvl w:val="0"/>
          <w:numId w:val="1"/>
        </w:numPr>
        <w:tabs>
          <w:tab w:val="left" w:pos="3945"/>
        </w:tabs>
        <w:jc w:val="both"/>
        <w:rPr>
          <w:sz w:val="24"/>
          <w:szCs w:val="24"/>
        </w:rPr>
      </w:pPr>
      <w:r w:rsidRPr="00FC3F21">
        <w:rPr>
          <w:sz w:val="24"/>
          <w:szCs w:val="24"/>
        </w:rPr>
        <w:t>Attention, le carré de latex ne s’utilise qu’</w:t>
      </w:r>
      <w:r w:rsidRPr="00FC3F21">
        <w:rPr>
          <w:sz w:val="24"/>
          <w:szCs w:val="24"/>
          <w:u w:val="single"/>
        </w:rPr>
        <w:t>une seule fois </w:t>
      </w:r>
      <w:r w:rsidRPr="00FC3F21">
        <w:rPr>
          <w:sz w:val="24"/>
          <w:szCs w:val="24"/>
        </w:rPr>
        <w:t xml:space="preserve">! </w:t>
      </w:r>
    </w:p>
    <w:p w:rsidR="00302495" w:rsidRDefault="00302495" w:rsidP="00302495">
      <w:pPr>
        <w:tabs>
          <w:tab w:val="left" w:pos="3945"/>
        </w:tabs>
        <w:rPr>
          <w:sz w:val="24"/>
          <w:szCs w:val="24"/>
        </w:rPr>
      </w:pPr>
    </w:p>
    <w:p w:rsidR="006B5EE2" w:rsidRPr="0013122B" w:rsidRDefault="001C53F0" w:rsidP="0013122B">
      <w:pPr>
        <w:pStyle w:val="Paragraphedeliste"/>
        <w:numPr>
          <w:ilvl w:val="0"/>
          <w:numId w:val="10"/>
        </w:numPr>
        <w:pBdr>
          <w:top w:val="single" w:sz="4" w:space="1" w:color="auto"/>
          <w:left w:val="single" w:sz="4" w:space="4" w:color="auto"/>
          <w:bottom w:val="single" w:sz="4" w:space="1" w:color="auto"/>
          <w:right w:val="single" w:sz="4" w:space="4" w:color="auto"/>
        </w:pBdr>
        <w:tabs>
          <w:tab w:val="left" w:pos="3945"/>
        </w:tabs>
        <w:jc w:val="both"/>
        <w:rPr>
          <w:b/>
          <w:sz w:val="24"/>
          <w:szCs w:val="24"/>
        </w:rPr>
      </w:pPr>
      <w:r w:rsidRPr="0013122B">
        <w:rPr>
          <w:b/>
          <w:sz w:val="24"/>
          <w:szCs w:val="24"/>
        </w:rPr>
        <w:t xml:space="preserve">Le dépistage et </w:t>
      </w:r>
      <w:r w:rsidR="007318D7">
        <w:rPr>
          <w:b/>
          <w:sz w:val="24"/>
          <w:szCs w:val="24"/>
        </w:rPr>
        <w:t xml:space="preserve">le </w:t>
      </w:r>
      <w:r w:rsidRPr="0013122B">
        <w:rPr>
          <w:b/>
          <w:sz w:val="24"/>
          <w:szCs w:val="24"/>
        </w:rPr>
        <w:t>traitement</w:t>
      </w:r>
      <w:r w:rsidR="001A7AF2" w:rsidRPr="0013122B">
        <w:rPr>
          <w:b/>
          <w:sz w:val="24"/>
          <w:szCs w:val="24"/>
        </w:rPr>
        <w:t xml:space="preserve"> </w:t>
      </w:r>
      <w:r w:rsidR="001A7AF2">
        <w:rPr>
          <w:rStyle w:val="Appelnotedebasdep"/>
          <w:b/>
          <w:sz w:val="24"/>
          <w:szCs w:val="24"/>
        </w:rPr>
        <w:footnoteReference w:id="8"/>
      </w:r>
    </w:p>
    <w:p w:rsidR="004C6D2A" w:rsidRDefault="004C6D2A" w:rsidP="004C6D2A">
      <w:pPr>
        <w:pStyle w:val="Sansinterligne"/>
      </w:pPr>
      <w:r>
        <w:tab/>
      </w:r>
    </w:p>
    <w:p w:rsidR="0008059B" w:rsidRDefault="0008059B" w:rsidP="004C6D2A">
      <w:pPr>
        <w:ind w:firstLine="360"/>
        <w:jc w:val="both"/>
        <w:rPr>
          <w:sz w:val="24"/>
          <w:szCs w:val="24"/>
        </w:rPr>
      </w:pPr>
      <w:r>
        <w:rPr>
          <w:sz w:val="24"/>
          <w:szCs w:val="24"/>
        </w:rPr>
        <w:t xml:space="preserve">Les IST se transmettent facilement mais il n’y a pas toujours de symptômes. Toutefois, dès qu’une personne est infectée, elle peut transmettre l’infection. </w:t>
      </w:r>
      <w:r w:rsidR="001C53F0">
        <w:rPr>
          <w:sz w:val="24"/>
          <w:szCs w:val="24"/>
        </w:rPr>
        <w:t>Par conséquent,</w:t>
      </w:r>
      <w:r>
        <w:rPr>
          <w:sz w:val="24"/>
          <w:szCs w:val="24"/>
        </w:rPr>
        <w:t xml:space="preserve"> si une personne pense être contaminée par une IST parce qu’elle a des symptômes ou parce qu’elle a pris un risque (rapport sexuel non protégé, préservatif qui se déchire ou q</w:t>
      </w:r>
      <w:r w:rsidR="007318D7">
        <w:rPr>
          <w:sz w:val="24"/>
          <w:szCs w:val="24"/>
        </w:rPr>
        <w:t>ui reste dans le vagin, échange de seringue</w:t>
      </w:r>
      <w:r>
        <w:rPr>
          <w:sz w:val="24"/>
          <w:szCs w:val="24"/>
        </w:rPr>
        <w:t xml:space="preserve">, contact avec le sang d’une personne), il est impératif qu’elle se protège davantage et qu’elle se rende au plus vite chez un médecin, dans un centre de planning familial ou dans un centre de dépistage. Ces professionnels pourront évaluer les risques d’une contamination et la nécessité ou non de réaliser un test de dépistage.  </w:t>
      </w:r>
    </w:p>
    <w:p w:rsidR="001C53F0" w:rsidRDefault="001C53F0" w:rsidP="004C6D2A">
      <w:pPr>
        <w:ind w:firstLine="360"/>
        <w:jc w:val="both"/>
        <w:rPr>
          <w:sz w:val="24"/>
          <w:szCs w:val="24"/>
        </w:rPr>
      </w:pPr>
      <w:r>
        <w:rPr>
          <w:sz w:val="24"/>
          <w:szCs w:val="24"/>
        </w:rPr>
        <w:t>Un dépistage peut aussi être réalisé au début d’une relation, avant d’arrêter le préservatif ou avant d’avoir un enfant. Cela permet de se rassurer, d’adopter un comportement responsable et de vivre une sexualité épanouie. Néanmoins, il est nécessaire de continuer à se protéger si le/la part</w:t>
      </w:r>
      <w:r w:rsidR="007318D7">
        <w:rPr>
          <w:sz w:val="24"/>
          <w:szCs w:val="24"/>
        </w:rPr>
        <w:t>enaire ne s’est pas fait dépister</w:t>
      </w:r>
      <w:r>
        <w:rPr>
          <w:sz w:val="24"/>
          <w:szCs w:val="24"/>
        </w:rPr>
        <w:t xml:space="preserve">.  </w:t>
      </w:r>
    </w:p>
    <w:p w:rsidR="001C53F0" w:rsidRDefault="001C53F0" w:rsidP="004C6D2A">
      <w:pPr>
        <w:ind w:firstLine="360"/>
        <w:jc w:val="both"/>
        <w:rPr>
          <w:sz w:val="24"/>
          <w:szCs w:val="24"/>
        </w:rPr>
      </w:pPr>
      <w:r>
        <w:rPr>
          <w:sz w:val="24"/>
          <w:szCs w:val="24"/>
        </w:rPr>
        <w:t>En ce qui concerne l</w:t>
      </w:r>
      <w:r w:rsidR="007318D7">
        <w:rPr>
          <w:sz w:val="24"/>
          <w:szCs w:val="24"/>
        </w:rPr>
        <w:t>e</w:t>
      </w:r>
      <w:r>
        <w:rPr>
          <w:sz w:val="24"/>
          <w:szCs w:val="24"/>
        </w:rPr>
        <w:t xml:space="preserve"> traitement des IST, il ne faut pas tenter de se soigner sans avis médical. Par ailleurs, si le médecin a prescris </w:t>
      </w:r>
      <w:r w:rsidR="007318D7">
        <w:rPr>
          <w:sz w:val="24"/>
          <w:szCs w:val="24"/>
        </w:rPr>
        <w:t>des médicaments, il est impératif de les prendre correctement. Il convient aussi de prévenir le/la partenaire ou ex-partenaire pour qu’il/elle puisse consulter un médecin s’il y a eu un risque de contamination.</w:t>
      </w:r>
    </w:p>
    <w:p w:rsidR="001A7AF2" w:rsidRDefault="001A7AF2" w:rsidP="001A7AF2">
      <w:pPr>
        <w:pStyle w:val="Sansinterligne"/>
      </w:pPr>
    </w:p>
    <w:p w:rsidR="001A7AF2" w:rsidRDefault="001A7AF2">
      <w:pPr>
        <w:rPr>
          <w:b/>
          <w:sz w:val="24"/>
          <w:szCs w:val="24"/>
        </w:rPr>
      </w:pPr>
      <w:r>
        <w:rPr>
          <w:b/>
          <w:sz w:val="24"/>
          <w:szCs w:val="24"/>
        </w:rPr>
        <w:br w:type="page"/>
      </w:r>
    </w:p>
    <w:p w:rsidR="001A7AF2" w:rsidRPr="0013122B" w:rsidRDefault="001A7AF2" w:rsidP="0013122B">
      <w:pPr>
        <w:pStyle w:val="Paragraphedeliste"/>
        <w:numPr>
          <w:ilvl w:val="0"/>
          <w:numId w:val="10"/>
        </w:numPr>
        <w:pBdr>
          <w:top w:val="single" w:sz="4" w:space="1" w:color="auto"/>
          <w:left w:val="single" w:sz="4" w:space="4" w:color="auto"/>
          <w:bottom w:val="single" w:sz="4" w:space="1" w:color="auto"/>
          <w:right w:val="single" w:sz="4" w:space="4" w:color="auto"/>
        </w:pBdr>
        <w:tabs>
          <w:tab w:val="left" w:pos="3945"/>
        </w:tabs>
        <w:jc w:val="both"/>
        <w:rPr>
          <w:b/>
          <w:sz w:val="24"/>
          <w:szCs w:val="24"/>
        </w:rPr>
      </w:pPr>
      <w:r w:rsidRPr="0013122B">
        <w:rPr>
          <w:b/>
          <w:sz w:val="24"/>
          <w:szCs w:val="24"/>
        </w:rPr>
        <w:lastRenderedPageBreak/>
        <w:t>Les principales infections sexuellement transmissibles</w:t>
      </w:r>
      <w:r w:rsidR="00172C3A">
        <w:rPr>
          <w:b/>
          <w:sz w:val="24"/>
          <w:szCs w:val="24"/>
        </w:rPr>
        <w:t xml:space="preserve"> </w:t>
      </w:r>
      <w:r w:rsidR="00172C3A">
        <w:rPr>
          <w:rStyle w:val="Appelnotedebasdep"/>
          <w:b/>
          <w:sz w:val="24"/>
          <w:szCs w:val="24"/>
        </w:rPr>
        <w:footnoteReference w:id="9"/>
      </w:r>
    </w:p>
    <w:p w:rsidR="0008059B" w:rsidRDefault="0008059B" w:rsidP="001A7AF2">
      <w:pPr>
        <w:tabs>
          <w:tab w:val="left" w:pos="3945"/>
        </w:tabs>
        <w:rPr>
          <w:sz w:val="24"/>
          <w:szCs w:val="24"/>
        </w:rPr>
      </w:pPr>
    </w:p>
    <w:tbl>
      <w:tblPr>
        <w:tblStyle w:val="Grilledutableau"/>
        <w:tblW w:w="9464" w:type="dxa"/>
        <w:tblLayout w:type="fixed"/>
        <w:tblLook w:val="04A0" w:firstRow="1" w:lastRow="0" w:firstColumn="1" w:lastColumn="0" w:noHBand="0" w:noVBand="1"/>
      </w:tblPr>
      <w:tblGrid>
        <w:gridCol w:w="1384"/>
        <w:gridCol w:w="2126"/>
        <w:gridCol w:w="1985"/>
        <w:gridCol w:w="1984"/>
        <w:gridCol w:w="1985"/>
      </w:tblGrid>
      <w:tr w:rsidR="007F13C6" w:rsidTr="007F13C6">
        <w:trPr>
          <w:trHeight w:val="555"/>
        </w:trPr>
        <w:tc>
          <w:tcPr>
            <w:tcW w:w="1384" w:type="dxa"/>
            <w:tcBorders>
              <w:bottom w:val="single" w:sz="4" w:space="0" w:color="auto"/>
            </w:tcBorders>
            <w:shd w:val="clear" w:color="auto" w:fill="CBF87A"/>
            <w:vAlign w:val="center"/>
          </w:tcPr>
          <w:p w:rsidR="007F13C6" w:rsidRPr="001A7AF2" w:rsidRDefault="007F13C6" w:rsidP="001A7AF2">
            <w:pPr>
              <w:tabs>
                <w:tab w:val="left" w:pos="3945"/>
              </w:tabs>
              <w:jc w:val="center"/>
              <w:rPr>
                <w:b/>
                <w:sz w:val="24"/>
                <w:szCs w:val="24"/>
              </w:rPr>
            </w:pPr>
            <w:r w:rsidRPr="001A7AF2">
              <w:rPr>
                <w:b/>
                <w:sz w:val="24"/>
                <w:szCs w:val="24"/>
              </w:rPr>
              <w:t>IST</w:t>
            </w:r>
          </w:p>
        </w:tc>
        <w:tc>
          <w:tcPr>
            <w:tcW w:w="2126" w:type="dxa"/>
            <w:shd w:val="clear" w:color="auto" w:fill="CBF87A"/>
            <w:vAlign w:val="center"/>
          </w:tcPr>
          <w:p w:rsidR="007F13C6" w:rsidRPr="001A7AF2" w:rsidRDefault="007F13C6" w:rsidP="001A7AF2">
            <w:pPr>
              <w:tabs>
                <w:tab w:val="left" w:pos="3945"/>
              </w:tabs>
              <w:jc w:val="center"/>
              <w:rPr>
                <w:b/>
                <w:sz w:val="24"/>
                <w:szCs w:val="24"/>
              </w:rPr>
            </w:pPr>
            <w:r w:rsidRPr="001A7AF2">
              <w:rPr>
                <w:b/>
                <w:sz w:val="24"/>
                <w:szCs w:val="24"/>
              </w:rPr>
              <w:t>Symptômes</w:t>
            </w:r>
          </w:p>
        </w:tc>
        <w:tc>
          <w:tcPr>
            <w:tcW w:w="1985" w:type="dxa"/>
            <w:shd w:val="clear" w:color="auto" w:fill="CBF87A"/>
            <w:vAlign w:val="center"/>
          </w:tcPr>
          <w:p w:rsidR="007F13C6" w:rsidRPr="001A7AF2" w:rsidRDefault="007F13C6" w:rsidP="001A7AF2">
            <w:pPr>
              <w:tabs>
                <w:tab w:val="left" w:pos="3945"/>
              </w:tabs>
              <w:jc w:val="center"/>
              <w:rPr>
                <w:b/>
                <w:sz w:val="24"/>
                <w:szCs w:val="24"/>
              </w:rPr>
            </w:pPr>
            <w:r w:rsidRPr="001A7AF2">
              <w:rPr>
                <w:b/>
                <w:sz w:val="24"/>
                <w:szCs w:val="24"/>
              </w:rPr>
              <w:t>Transmission</w:t>
            </w:r>
          </w:p>
        </w:tc>
        <w:tc>
          <w:tcPr>
            <w:tcW w:w="1984" w:type="dxa"/>
            <w:shd w:val="clear" w:color="auto" w:fill="CBF87A"/>
            <w:vAlign w:val="center"/>
          </w:tcPr>
          <w:p w:rsidR="007F13C6" w:rsidRPr="001A7AF2" w:rsidRDefault="007F13C6" w:rsidP="001A7AF2">
            <w:pPr>
              <w:tabs>
                <w:tab w:val="left" w:pos="3945"/>
              </w:tabs>
              <w:jc w:val="center"/>
              <w:rPr>
                <w:b/>
                <w:sz w:val="24"/>
                <w:szCs w:val="24"/>
              </w:rPr>
            </w:pPr>
            <w:r w:rsidRPr="001A7AF2">
              <w:rPr>
                <w:b/>
                <w:sz w:val="24"/>
                <w:szCs w:val="24"/>
              </w:rPr>
              <w:t>Dépistage</w:t>
            </w:r>
          </w:p>
        </w:tc>
        <w:tc>
          <w:tcPr>
            <w:tcW w:w="1985" w:type="dxa"/>
            <w:shd w:val="clear" w:color="auto" w:fill="CBF87A"/>
            <w:vAlign w:val="center"/>
          </w:tcPr>
          <w:p w:rsidR="007F13C6" w:rsidRPr="001A7AF2" w:rsidRDefault="007F13C6" w:rsidP="001A7AF2">
            <w:pPr>
              <w:tabs>
                <w:tab w:val="left" w:pos="3945"/>
              </w:tabs>
              <w:jc w:val="center"/>
              <w:rPr>
                <w:b/>
                <w:sz w:val="24"/>
                <w:szCs w:val="24"/>
              </w:rPr>
            </w:pPr>
            <w:r>
              <w:rPr>
                <w:b/>
                <w:sz w:val="24"/>
                <w:szCs w:val="24"/>
              </w:rPr>
              <w:t>Traitement</w:t>
            </w:r>
          </w:p>
        </w:tc>
      </w:tr>
      <w:tr w:rsidR="007F13C6" w:rsidTr="007F13C6">
        <w:tc>
          <w:tcPr>
            <w:tcW w:w="1384" w:type="dxa"/>
            <w:shd w:val="clear" w:color="auto" w:fill="FFFF66"/>
          </w:tcPr>
          <w:p w:rsidR="007F13C6" w:rsidRPr="00C54F3C" w:rsidRDefault="007F13C6" w:rsidP="00C54F3C">
            <w:pPr>
              <w:tabs>
                <w:tab w:val="left" w:pos="3945"/>
              </w:tabs>
              <w:jc w:val="center"/>
              <w:rPr>
                <w:sz w:val="24"/>
                <w:szCs w:val="24"/>
              </w:rPr>
            </w:pPr>
            <w:r w:rsidRPr="00C54F3C">
              <w:rPr>
                <w:sz w:val="24"/>
                <w:szCs w:val="24"/>
              </w:rPr>
              <w:t>La chlamydia</w:t>
            </w:r>
          </w:p>
        </w:tc>
        <w:tc>
          <w:tcPr>
            <w:tcW w:w="2126" w:type="dxa"/>
          </w:tcPr>
          <w:p w:rsidR="00D82A9A" w:rsidRDefault="00D82A9A" w:rsidP="00D82A9A">
            <w:pPr>
              <w:tabs>
                <w:tab w:val="left" w:pos="3945"/>
              </w:tabs>
              <w:rPr>
                <w:sz w:val="24"/>
                <w:szCs w:val="24"/>
              </w:rPr>
            </w:pPr>
            <w:r>
              <w:rPr>
                <w:sz w:val="24"/>
                <w:szCs w:val="24"/>
              </w:rPr>
              <w:t>Ils peuvent appa-raître quelques jours à quelques mois après la con-tamination.</w:t>
            </w:r>
          </w:p>
          <w:p w:rsidR="007F13C6" w:rsidRDefault="00780196" w:rsidP="001A7AF2">
            <w:pPr>
              <w:tabs>
                <w:tab w:val="left" w:pos="3945"/>
              </w:tabs>
              <w:rPr>
                <w:sz w:val="24"/>
                <w:szCs w:val="24"/>
              </w:rPr>
            </w:pPr>
            <w:r>
              <w:rPr>
                <w:sz w:val="24"/>
                <w:szCs w:val="24"/>
              </w:rPr>
              <w:t>Pas de symptômes dans 80% des cas.</w:t>
            </w:r>
          </w:p>
          <w:p w:rsidR="00780196" w:rsidRDefault="00780196" w:rsidP="001A7AF2">
            <w:pPr>
              <w:tabs>
                <w:tab w:val="left" w:pos="3945"/>
              </w:tabs>
              <w:rPr>
                <w:sz w:val="24"/>
                <w:szCs w:val="24"/>
              </w:rPr>
            </w:pPr>
            <w:r>
              <w:rPr>
                <w:sz w:val="24"/>
                <w:szCs w:val="24"/>
              </w:rPr>
              <w:t>Pertes vaginales anormales, écoule-ment d’un liquide par l’anus ou le pénis, douleurs abdominales, dou-leurs en urinant, rougeurs des mu-queuses.</w:t>
            </w:r>
          </w:p>
        </w:tc>
        <w:tc>
          <w:tcPr>
            <w:tcW w:w="1985" w:type="dxa"/>
          </w:tcPr>
          <w:p w:rsidR="007F13C6" w:rsidRDefault="00780196" w:rsidP="001A7AF2">
            <w:pPr>
              <w:tabs>
                <w:tab w:val="left" w:pos="3945"/>
              </w:tabs>
              <w:rPr>
                <w:sz w:val="24"/>
                <w:szCs w:val="24"/>
              </w:rPr>
            </w:pPr>
            <w:r>
              <w:rPr>
                <w:sz w:val="24"/>
                <w:szCs w:val="24"/>
              </w:rPr>
              <w:t xml:space="preserve">De la mère à l’en-fant. </w:t>
            </w:r>
          </w:p>
          <w:p w:rsidR="00780196" w:rsidRDefault="00780196" w:rsidP="001A7AF2">
            <w:pPr>
              <w:tabs>
                <w:tab w:val="left" w:pos="3945"/>
              </w:tabs>
              <w:rPr>
                <w:sz w:val="24"/>
                <w:szCs w:val="24"/>
              </w:rPr>
            </w:pPr>
            <w:r>
              <w:rPr>
                <w:sz w:val="24"/>
                <w:szCs w:val="24"/>
              </w:rPr>
              <w:t xml:space="preserve">Par </w:t>
            </w:r>
            <w:r w:rsidR="005C2375">
              <w:rPr>
                <w:sz w:val="24"/>
                <w:szCs w:val="24"/>
              </w:rPr>
              <w:t>contacts sexuelles</w:t>
            </w:r>
            <w:r>
              <w:rPr>
                <w:sz w:val="24"/>
                <w:szCs w:val="24"/>
              </w:rPr>
              <w:t xml:space="preserve"> : péntration vagi-nale, anale, fella-tion, cunnilingus, anulingus, care-sses sexuelles. </w:t>
            </w:r>
          </w:p>
          <w:p w:rsidR="00780196" w:rsidRDefault="00780196" w:rsidP="001A7AF2">
            <w:pPr>
              <w:tabs>
                <w:tab w:val="left" w:pos="3945"/>
              </w:tabs>
              <w:rPr>
                <w:sz w:val="24"/>
                <w:szCs w:val="24"/>
              </w:rPr>
            </w:pPr>
          </w:p>
        </w:tc>
        <w:tc>
          <w:tcPr>
            <w:tcW w:w="1984" w:type="dxa"/>
          </w:tcPr>
          <w:p w:rsidR="007F13C6" w:rsidRDefault="00780196" w:rsidP="001A7AF2">
            <w:pPr>
              <w:tabs>
                <w:tab w:val="left" w:pos="3945"/>
              </w:tabs>
              <w:rPr>
                <w:sz w:val="24"/>
                <w:szCs w:val="24"/>
              </w:rPr>
            </w:pPr>
            <w:r>
              <w:rPr>
                <w:sz w:val="24"/>
                <w:szCs w:val="24"/>
              </w:rPr>
              <w:t>Examen médical, frottis, analyse d’urines</w:t>
            </w:r>
            <w:r w:rsidR="00EA01B0">
              <w:rPr>
                <w:sz w:val="24"/>
                <w:szCs w:val="24"/>
              </w:rPr>
              <w:t>.</w:t>
            </w:r>
          </w:p>
        </w:tc>
        <w:tc>
          <w:tcPr>
            <w:tcW w:w="1985" w:type="dxa"/>
          </w:tcPr>
          <w:p w:rsidR="007F13C6" w:rsidRDefault="00780196" w:rsidP="001A7AF2">
            <w:pPr>
              <w:tabs>
                <w:tab w:val="left" w:pos="3945"/>
              </w:tabs>
              <w:rPr>
                <w:sz w:val="24"/>
                <w:szCs w:val="24"/>
              </w:rPr>
            </w:pPr>
            <w:r>
              <w:rPr>
                <w:sz w:val="24"/>
                <w:szCs w:val="24"/>
              </w:rPr>
              <w:t>Antibiotiques</w:t>
            </w:r>
            <w:r w:rsidR="00EA01B0">
              <w:rPr>
                <w:sz w:val="24"/>
                <w:szCs w:val="24"/>
              </w:rPr>
              <w:t>.</w:t>
            </w:r>
          </w:p>
        </w:tc>
      </w:tr>
      <w:tr w:rsidR="007F13C6" w:rsidTr="007F13C6">
        <w:tc>
          <w:tcPr>
            <w:tcW w:w="1384" w:type="dxa"/>
            <w:shd w:val="clear" w:color="auto" w:fill="FFFF66"/>
          </w:tcPr>
          <w:p w:rsidR="007F13C6" w:rsidRPr="00C54F3C" w:rsidRDefault="007F13C6" w:rsidP="00C54F3C">
            <w:pPr>
              <w:tabs>
                <w:tab w:val="left" w:pos="3945"/>
              </w:tabs>
              <w:jc w:val="center"/>
              <w:rPr>
                <w:sz w:val="24"/>
                <w:szCs w:val="24"/>
              </w:rPr>
            </w:pPr>
            <w:r w:rsidRPr="00C54F3C">
              <w:rPr>
                <w:sz w:val="24"/>
                <w:szCs w:val="24"/>
              </w:rPr>
              <w:t>L’herpès génital</w:t>
            </w:r>
          </w:p>
        </w:tc>
        <w:tc>
          <w:tcPr>
            <w:tcW w:w="2126" w:type="dxa"/>
          </w:tcPr>
          <w:p w:rsidR="00F61088" w:rsidRDefault="00F61088" w:rsidP="00C54F3C">
            <w:pPr>
              <w:tabs>
                <w:tab w:val="left" w:pos="3945"/>
              </w:tabs>
              <w:rPr>
                <w:sz w:val="24"/>
                <w:szCs w:val="24"/>
              </w:rPr>
            </w:pPr>
            <w:r>
              <w:rPr>
                <w:sz w:val="24"/>
                <w:szCs w:val="24"/>
              </w:rPr>
              <w:t>Ils peuvent appa-raître 2 à 20 jours après la contami-nation.</w:t>
            </w:r>
          </w:p>
          <w:p w:rsidR="007F13C6" w:rsidRDefault="007F13C6" w:rsidP="00C54F3C">
            <w:pPr>
              <w:tabs>
                <w:tab w:val="left" w:pos="3945"/>
              </w:tabs>
              <w:rPr>
                <w:sz w:val="24"/>
                <w:szCs w:val="24"/>
              </w:rPr>
            </w:pPr>
            <w:r>
              <w:rPr>
                <w:sz w:val="24"/>
                <w:szCs w:val="24"/>
              </w:rPr>
              <w:t>Démangeaisons, brûlures, rougeurs, boutons (sorte de boutons de fièvre) au niveau des parties génitales.</w:t>
            </w:r>
          </w:p>
          <w:p w:rsidR="007F13C6" w:rsidRDefault="007F13C6" w:rsidP="00C54F3C">
            <w:pPr>
              <w:tabs>
                <w:tab w:val="left" w:pos="3945"/>
              </w:tabs>
              <w:rPr>
                <w:sz w:val="24"/>
                <w:szCs w:val="24"/>
              </w:rPr>
            </w:pPr>
            <w:r>
              <w:rPr>
                <w:sz w:val="24"/>
                <w:szCs w:val="24"/>
              </w:rPr>
              <w:t xml:space="preserve">Douleurs en urinant. </w:t>
            </w:r>
          </w:p>
        </w:tc>
        <w:tc>
          <w:tcPr>
            <w:tcW w:w="1985" w:type="dxa"/>
          </w:tcPr>
          <w:p w:rsidR="007F13C6" w:rsidRDefault="007F13C6" w:rsidP="001A7AF2">
            <w:pPr>
              <w:tabs>
                <w:tab w:val="left" w:pos="3945"/>
              </w:tabs>
              <w:rPr>
                <w:sz w:val="24"/>
                <w:szCs w:val="24"/>
              </w:rPr>
            </w:pPr>
            <w:r>
              <w:rPr>
                <w:sz w:val="24"/>
                <w:szCs w:val="24"/>
              </w:rPr>
              <w:t>De la mère à l’en</w:t>
            </w:r>
            <w:r w:rsidR="00780196">
              <w:rPr>
                <w:sz w:val="24"/>
                <w:szCs w:val="24"/>
              </w:rPr>
              <w:t>-</w:t>
            </w:r>
            <w:r>
              <w:rPr>
                <w:sz w:val="24"/>
                <w:szCs w:val="24"/>
              </w:rPr>
              <w:t xml:space="preserve">fant. </w:t>
            </w:r>
          </w:p>
          <w:p w:rsidR="005C2375" w:rsidRDefault="007F13C6" w:rsidP="001A7AF2">
            <w:pPr>
              <w:tabs>
                <w:tab w:val="left" w:pos="3945"/>
              </w:tabs>
              <w:rPr>
                <w:sz w:val="24"/>
                <w:szCs w:val="24"/>
              </w:rPr>
            </w:pPr>
            <w:r>
              <w:rPr>
                <w:sz w:val="24"/>
                <w:szCs w:val="24"/>
              </w:rPr>
              <w:t xml:space="preserve">Par </w:t>
            </w:r>
            <w:r w:rsidR="005C2375">
              <w:rPr>
                <w:sz w:val="24"/>
                <w:szCs w:val="24"/>
              </w:rPr>
              <w:t xml:space="preserve">contacts </w:t>
            </w:r>
            <w:r>
              <w:rPr>
                <w:sz w:val="24"/>
                <w:szCs w:val="24"/>
              </w:rPr>
              <w:t>sexuel</w:t>
            </w:r>
            <w:r w:rsidR="005C2375">
              <w:rPr>
                <w:sz w:val="24"/>
                <w:szCs w:val="24"/>
              </w:rPr>
              <w:t>s.</w:t>
            </w:r>
          </w:p>
          <w:p w:rsidR="007F13C6" w:rsidRDefault="005C2375" w:rsidP="001A7AF2">
            <w:pPr>
              <w:tabs>
                <w:tab w:val="left" w:pos="3945"/>
              </w:tabs>
              <w:rPr>
                <w:sz w:val="24"/>
                <w:szCs w:val="24"/>
              </w:rPr>
            </w:pPr>
            <w:r>
              <w:rPr>
                <w:sz w:val="24"/>
                <w:szCs w:val="24"/>
              </w:rPr>
              <w:t>Par</w:t>
            </w:r>
            <w:r w:rsidR="007F13C6">
              <w:rPr>
                <w:sz w:val="24"/>
                <w:szCs w:val="24"/>
              </w:rPr>
              <w:t xml:space="preserve"> contact</w:t>
            </w:r>
            <w:r>
              <w:rPr>
                <w:sz w:val="24"/>
                <w:szCs w:val="24"/>
              </w:rPr>
              <w:t>s</w:t>
            </w:r>
            <w:r w:rsidR="007F13C6">
              <w:rPr>
                <w:sz w:val="24"/>
                <w:szCs w:val="24"/>
              </w:rPr>
              <w:t xml:space="preserve"> direct</w:t>
            </w:r>
            <w:r>
              <w:rPr>
                <w:sz w:val="24"/>
                <w:szCs w:val="24"/>
              </w:rPr>
              <w:t>s</w:t>
            </w:r>
            <w:r w:rsidR="007F13C6">
              <w:rPr>
                <w:sz w:val="24"/>
                <w:szCs w:val="24"/>
              </w:rPr>
              <w:t xml:space="preserve"> avec les boutons ou secré-tions génitales.</w:t>
            </w:r>
          </w:p>
          <w:p w:rsidR="007F13C6" w:rsidRDefault="007F13C6" w:rsidP="001A7AF2">
            <w:pPr>
              <w:tabs>
                <w:tab w:val="left" w:pos="3945"/>
              </w:tabs>
              <w:rPr>
                <w:sz w:val="24"/>
                <w:szCs w:val="24"/>
              </w:rPr>
            </w:pPr>
            <w:r>
              <w:rPr>
                <w:sz w:val="24"/>
                <w:szCs w:val="24"/>
              </w:rPr>
              <w:t>Si</w:t>
            </w:r>
            <w:r w:rsidR="00EA01B0">
              <w:rPr>
                <w:sz w:val="24"/>
                <w:szCs w:val="24"/>
              </w:rPr>
              <w:t xml:space="preserve"> herpès buccal</w:t>
            </w:r>
            <w:r>
              <w:rPr>
                <w:sz w:val="24"/>
                <w:szCs w:val="24"/>
              </w:rPr>
              <w:t> : transmission possible de la bouche aux par-ties intimes.</w:t>
            </w:r>
          </w:p>
        </w:tc>
        <w:tc>
          <w:tcPr>
            <w:tcW w:w="1984" w:type="dxa"/>
          </w:tcPr>
          <w:p w:rsidR="007F13C6" w:rsidRDefault="007F13C6" w:rsidP="001A7AF2">
            <w:pPr>
              <w:tabs>
                <w:tab w:val="left" w:pos="3945"/>
              </w:tabs>
              <w:rPr>
                <w:sz w:val="24"/>
                <w:szCs w:val="24"/>
              </w:rPr>
            </w:pPr>
            <w:r>
              <w:rPr>
                <w:sz w:val="24"/>
                <w:szCs w:val="24"/>
              </w:rPr>
              <w:t>Examen médical, frottis ou prise de sang.</w:t>
            </w:r>
          </w:p>
        </w:tc>
        <w:tc>
          <w:tcPr>
            <w:tcW w:w="1985" w:type="dxa"/>
          </w:tcPr>
          <w:p w:rsidR="007F13C6" w:rsidRDefault="007F13C6" w:rsidP="001A7AF2">
            <w:pPr>
              <w:tabs>
                <w:tab w:val="left" w:pos="3945"/>
              </w:tabs>
              <w:rPr>
                <w:sz w:val="24"/>
                <w:szCs w:val="24"/>
              </w:rPr>
            </w:pPr>
            <w:r>
              <w:rPr>
                <w:sz w:val="24"/>
                <w:szCs w:val="24"/>
              </w:rPr>
              <w:t xml:space="preserve">Crèmes ou </w:t>
            </w:r>
            <w:proofErr w:type="spellStart"/>
            <w:r>
              <w:rPr>
                <w:sz w:val="24"/>
                <w:szCs w:val="24"/>
              </w:rPr>
              <w:t>traite-ment</w:t>
            </w:r>
            <w:r w:rsidR="00CD317C">
              <w:rPr>
                <w:sz w:val="24"/>
                <w:szCs w:val="24"/>
              </w:rPr>
              <w:t>s</w:t>
            </w:r>
            <w:proofErr w:type="spellEnd"/>
            <w:r>
              <w:rPr>
                <w:sz w:val="24"/>
                <w:szCs w:val="24"/>
              </w:rPr>
              <w:t xml:space="preserve"> antiviraux qui permettent de soulager et de freiner les récidi-ves. On ne guérit pas de l’herpès, on est porteur à vie</w:t>
            </w:r>
            <w:r w:rsidR="00780196">
              <w:rPr>
                <w:sz w:val="24"/>
                <w:szCs w:val="24"/>
              </w:rPr>
              <w:t xml:space="preserve">. (Ré)apparition de l’herpès en cas de </w:t>
            </w:r>
            <w:r w:rsidR="00CD317C">
              <w:rPr>
                <w:sz w:val="24"/>
                <w:szCs w:val="24"/>
              </w:rPr>
              <w:t>stress</w:t>
            </w:r>
            <w:r w:rsidR="00780196">
              <w:rPr>
                <w:sz w:val="24"/>
                <w:szCs w:val="24"/>
              </w:rPr>
              <w:t xml:space="preserve">, fatigue, etc. </w:t>
            </w:r>
          </w:p>
        </w:tc>
      </w:tr>
      <w:tr w:rsidR="007F13C6" w:rsidTr="007F13C6">
        <w:tc>
          <w:tcPr>
            <w:tcW w:w="1384" w:type="dxa"/>
            <w:shd w:val="clear" w:color="auto" w:fill="FFFF66"/>
          </w:tcPr>
          <w:p w:rsidR="007F13C6" w:rsidRPr="00C54F3C" w:rsidRDefault="007F13C6" w:rsidP="00C54F3C">
            <w:pPr>
              <w:tabs>
                <w:tab w:val="left" w:pos="3945"/>
              </w:tabs>
              <w:jc w:val="center"/>
              <w:rPr>
                <w:sz w:val="24"/>
                <w:szCs w:val="24"/>
              </w:rPr>
            </w:pPr>
            <w:r w:rsidRPr="00C54F3C">
              <w:rPr>
                <w:sz w:val="24"/>
                <w:szCs w:val="24"/>
              </w:rPr>
              <w:t>La syphilis</w:t>
            </w:r>
          </w:p>
        </w:tc>
        <w:tc>
          <w:tcPr>
            <w:tcW w:w="2126" w:type="dxa"/>
          </w:tcPr>
          <w:p w:rsidR="007F13C6" w:rsidRDefault="004C0106" w:rsidP="001A7AF2">
            <w:pPr>
              <w:tabs>
                <w:tab w:val="left" w:pos="3945"/>
              </w:tabs>
              <w:rPr>
                <w:sz w:val="24"/>
                <w:szCs w:val="24"/>
              </w:rPr>
            </w:pPr>
            <w:r>
              <w:rPr>
                <w:sz w:val="24"/>
                <w:szCs w:val="24"/>
              </w:rPr>
              <w:t>Apparition en 3 stades :</w:t>
            </w:r>
          </w:p>
          <w:p w:rsidR="004C0106" w:rsidRDefault="004C0106" w:rsidP="004C0106">
            <w:pPr>
              <w:tabs>
                <w:tab w:val="left" w:pos="3945"/>
              </w:tabs>
              <w:rPr>
                <w:sz w:val="24"/>
                <w:szCs w:val="24"/>
              </w:rPr>
            </w:pPr>
            <w:r w:rsidRPr="004C0106">
              <w:rPr>
                <w:sz w:val="24"/>
                <w:szCs w:val="24"/>
                <w:u w:val="single"/>
              </w:rPr>
              <w:t>Stade 1 :</w:t>
            </w:r>
            <w:r>
              <w:rPr>
                <w:sz w:val="24"/>
                <w:szCs w:val="24"/>
              </w:rPr>
              <w:t xml:space="preserve"> apparition d’un chancre (plaies indolores) sur les muqueuses génitales, la bouche, les tétons, etc. </w:t>
            </w:r>
          </w:p>
          <w:p w:rsidR="004C0106" w:rsidRDefault="004C0106" w:rsidP="004C0106">
            <w:pPr>
              <w:tabs>
                <w:tab w:val="left" w:pos="3945"/>
              </w:tabs>
              <w:rPr>
                <w:sz w:val="24"/>
                <w:szCs w:val="24"/>
              </w:rPr>
            </w:pPr>
            <w:r w:rsidRPr="004C0106">
              <w:rPr>
                <w:sz w:val="24"/>
                <w:szCs w:val="24"/>
                <w:u w:val="single"/>
              </w:rPr>
              <w:t>Stade 2 :</w:t>
            </w:r>
            <w:r>
              <w:rPr>
                <w:sz w:val="24"/>
                <w:szCs w:val="24"/>
              </w:rPr>
              <w:t xml:space="preserve"> éruption de boutons, lésions </w:t>
            </w:r>
            <w:r>
              <w:rPr>
                <w:sz w:val="24"/>
                <w:szCs w:val="24"/>
              </w:rPr>
              <w:lastRenderedPageBreak/>
              <w:t>sur tout le corps.</w:t>
            </w:r>
          </w:p>
          <w:p w:rsidR="004C0106" w:rsidRDefault="004C0106" w:rsidP="004C0106">
            <w:pPr>
              <w:tabs>
                <w:tab w:val="left" w:pos="3945"/>
              </w:tabs>
              <w:rPr>
                <w:sz w:val="24"/>
                <w:szCs w:val="24"/>
              </w:rPr>
            </w:pPr>
            <w:r w:rsidRPr="004C0106">
              <w:rPr>
                <w:sz w:val="24"/>
                <w:szCs w:val="24"/>
                <w:u w:val="single"/>
              </w:rPr>
              <w:t>Stade 3 :</w:t>
            </w:r>
            <w:r>
              <w:rPr>
                <w:sz w:val="24"/>
                <w:szCs w:val="24"/>
              </w:rPr>
              <w:t xml:space="preserve"> après plusieurs années : lésions sévères des organes vitaux et du système ner-veux.  </w:t>
            </w:r>
          </w:p>
        </w:tc>
        <w:tc>
          <w:tcPr>
            <w:tcW w:w="1985" w:type="dxa"/>
          </w:tcPr>
          <w:p w:rsidR="007F13C6" w:rsidRDefault="004C0106" w:rsidP="001A7AF2">
            <w:pPr>
              <w:tabs>
                <w:tab w:val="left" w:pos="3945"/>
              </w:tabs>
              <w:rPr>
                <w:sz w:val="24"/>
                <w:szCs w:val="24"/>
              </w:rPr>
            </w:pPr>
            <w:r>
              <w:rPr>
                <w:sz w:val="24"/>
                <w:szCs w:val="24"/>
              </w:rPr>
              <w:lastRenderedPageBreak/>
              <w:t>De la mère à l’en-fant.</w:t>
            </w:r>
          </w:p>
          <w:p w:rsidR="004C0106" w:rsidRDefault="00CD317C" w:rsidP="001A7AF2">
            <w:pPr>
              <w:tabs>
                <w:tab w:val="left" w:pos="3945"/>
              </w:tabs>
              <w:rPr>
                <w:sz w:val="24"/>
                <w:szCs w:val="24"/>
              </w:rPr>
            </w:pPr>
            <w:r>
              <w:rPr>
                <w:sz w:val="24"/>
                <w:szCs w:val="24"/>
              </w:rPr>
              <w:t>Par contact</w:t>
            </w:r>
            <w:r w:rsidR="00EA01B0">
              <w:rPr>
                <w:sz w:val="24"/>
                <w:szCs w:val="24"/>
              </w:rPr>
              <w:t>s</w:t>
            </w:r>
            <w:r w:rsidR="004C0106">
              <w:rPr>
                <w:sz w:val="24"/>
                <w:szCs w:val="24"/>
              </w:rPr>
              <w:t xml:space="preserve"> avec le chancre, les lésions de la peau, contacts sexuels</w:t>
            </w:r>
            <w:r w:rsidR="005C2375">
              <w:rPr>
                <w:sz w:val="24"/>
                <w:szCs w:val="24"/>
              </w:rPr>
              <w:t>.</w:t>
            </w:r>
          </w:p>
          <w:p w:rsidR="004C0106" w:rsidRDefault="004C0106" w:rsidP="001A7AF2">
            <w:pPr>
              <w:tabs>
                <w:tab w:val="left" w:pos="3945"/>
              </w:tabs>
              <w:rPr>
                <w:sz w:val="24"/>
                <w:szCs w:val="24"/>
              </w:rPr>
            </w:pPr>
            <w:r>
              <w:rPr>
                <w:sz w:val="24"/>
                <w:szCs w:val="24"/>
              </w:rPr>
              <w:t xml:space="preserve">Par le sang. </w:t>
            </w:r>
          </w:p>
        </w:tc>
        <w:tc>
          <w:tcPr>
            <w:tcW w:w="1984" w:type="dxa"/>
          </w:tcPr>
          <w:p w:rsidR="007F13C6" w:rsidRDefault="004C0106" w:rsidP="001A7AF2">
            <w:pPr>
              <w:tabs>
                <w:tab w:val="left" w:pos="3945"/>
              </w:tabs>
              <w:rPr>
                <w:sz w:val="24"/>
                <w:szCs w:val="24"/>
              </w:rPr>
            </w:pPr>
            <w:r>
              <w:rPr>
                <w:sz w:val="24"/>
                <w:szCs w:val="24"/>
              </w:rPr>
              <w:t xml:space="preserve">Examen médical, prise de sang. </w:t>
            </w:r>
          </w:p>
        </w:tc>
        <w:tc>
          <w:tcPr>
            <w:tcW w:w="1985" w:type="dxa"/>
          </w:tcPr>
          <w:p w:rsidR="007F13C6" w:rsidRDefault="004C0106" w:rsidP="001A7AF2">
            <w:pPr>
              <w:tabs>
                <w:tab w:val="left" w:pos="3945"/>
              </w:tabs>
              <w:rPr>
                <w:sz w:val="24"/>
                <w:szCs w:val="24"/>
              </w:rPr>
            </w:pPr>
            <w:r>
              <w:rPr>
                <w:sz w:val="24"/>
                <w:szCs w:val="24"/>
              </w:rPr>
              <w:t>Antibiotiques aux stades 1 et 2.</w:t>
            </w:r>
          </w:p>
        </w:tc>
      </w:tr>
      <w:tr w:rsidR="007F13C6" w:rsidTr="007F13C6">
        <w:tc>
          <w:tcPr>
            <w:tcW w:w="1384" w:type="dxa"/>
            <w:shd w:val="clear" w:color="auto" w:fill="FFFF66"/>
          </w:tcPr>
          <w:p w:rsidR="007F13C6" w:rsidRPr="00C54F3C" w:rsidRDefault="007F13C6" w:rsidP="00C54F3C">
            <w:pPr>
              <w:tabs>
                <w:tab w:val="left" w:pos="3945"/>
              </w:tabs>
              <w:jc w:val="center"/>
              <w:rPr>
                <w:sz w:val="24"/>
                <w:szCs w:val="24"/>
              </w:rPr>
            </w:pPr>
            <w:r w:rsidRPr="00C54F3C">
              <w:rPr>
                <w:sz w:val="24"/>
                <w:szCs w:val="24"/>
              </w:rPr>
              <w:lastRenderedPageBreak/>
              <w:t>La gonorrhée</w:t>
            </w:r>
          </w:p>
        </w:tc>
        <w:tc>
          <w:tcPr>
            <w:tcW w:w="2126" w:type="dxa"/>
          </w:tcPr>
          <w:p w:rsidR="004C0106" w:rsidRDefault="004C0106" w:rsidP="004C0106">
            <w:pPr>
              <w:tabs>
                <w:tab w:val="left" w:pos="3945"/>
              </w:tabs>
              <w:rPr>
                <w:sz w:val="24"/>
                <w:szCs w:val="24"/>
              </w:rPr>
            </w:pPr>
            <w:r>
              <w:rPr>
                <w:sz w:val="24"/>
                <w:szCs w:val="24"/>
              </w:rPr>
              <w:t xml:space="preserve">Ils peuvent apparaître 2 à 7 jours après la contamination. </w:t>
            </w:r>
          </w:p>
          <w:p w:rsidR="007F13C6" w:rsidRDefault="004C0106" w:rsidP="004C0106">
            <w:pPr>
              <w:tabs>
                <w:tab w:val="left" w:pos="3945"/>
              </w:tabs>
              <w:rPr>
                <w:sz w:val="24"/>
                <w:szCs w:val="24"/>
              </w:rPr>
            </w:pPr>
            <w:r>
              <w:rPr>
                <w:sz w:val="24"/>
                <w:szCs w:val="24"/>
              </w:rPr>
              <w:t>Pas de symptômes dans 50% des cas.</w:t>
            </w:r>
          </w:p>
          <w:p w:rsidR="004C0106" w:rsidRDefault="004C0106" w:rsidP="004C0106">
            <w:pPr>
              <w:tabs>
                <w:tab w:val="left" w:pos="3945"/>
              </w:tabs>
              <w:rPr>
                <w:sz w:val="24"/>
                <w:szCs w:val="24"/>
              </w:rPr>
            </w:pPr>
            <w:r>
              <w:rPr>
                <w:sz w:val="24"/>
                <w:szCs w:val="24"/>
              </w:rPr>
              <w:t xml:space="preserve">Pertes </w:t>
            </w:r>
            <w:r w:rsidR="001D2501">
              <w:rPr>
                <w:sz w:val="24"/>
                <w:szCs w:val="24"/>
              </w:rPr>
              <w:t>vaginales/urétrales jaunâtres, verdâtres,</w:t>
            </w:r>
            <w:r>
              <w:rPr>
                <w:sz w:val="24"/>
                <w:szCs w:val="24"/>
              </w:rPr>
              <w:t xml:space="preserve"> mal odorantes.</w:t>
            </w:r>
          </w:p>
          <w:p w:rsidR="004C0106" w:rsidRDefault="004C0106" w:rsidP="004C0106">
            <w:pPr>
              <w:tabs>
                <w:tab w:val="left" w:pos="3945"/>
              </w:tabs>
              <w:rPr>
                <w:sz w:val="24"/>
                <w:szCs w:val="24"/>
              </w:rPr>
            </w:pPr>
            <w:r>
              <w:rPr>
                <w:sz w:val="24"/>
                <w:szCs w:val="24"/>
              </w:rPr>
              <w:t>Douleurs en urinant</w:t>
            </w:r>
            <w:r w:rsidR="001D2501">
              <w:rPr>
                <w:sz w:val="24"/>
                <w:szCs w:val="24"/>
              </w:rPr>
              <w:t>.</w:t>
            </w:r>
          </w:p>
        </w:tc>
        <w:tc>
          <w:tcPr>
            <w:tcW w:w="1985" w:type="dxa"/>
          </w:tcPr>
          <w:p w:rsidR="007F13C6" w:rsidRDefault="00AC3B0B" w:rsidP="001A7AF2">
            <w:pPr>
              <w:tabs>
                <w:tab w:val="left" w:pos="3945"/>
              </w:tabs>
              <w:rPr>
                <w:sz w:val="24"/>
                <w:szCs w:val="24"/>
              </w:rPr>
            </w:pPr>
            <w:r>
              <w:rPr>
                <w:sz w:val="24"/>
                <w:szCs w:val="24"/>
              </w:rPr>
              <w:t>De la mère à l’en-fant.</w:t>
            </w:r>
          </w:p>
          <w:p w:rsidR="00AC3B0B" w:rsidRDefault="00AC3B0B" w:rsidP="001A7AF2">
            <w:pPr>
              <w:tabs>
                <w:tab w:val="left" w:pos="3945"/>
              </w:tabs>
              <w:rPr>
                <w:sz w:val="24"/>
                <w:szCs w:val="24"/>
              </w:rPr>
            </w:pPr>
            <w:r>
              <w:rPr>
                <w:sz w:val="24"/>
                <w:szCs w:val="24"/>
              </w:rPr>
              <w:t>Contacts sexu-elles.</w:t>
            </w:r>
          </w:p>
        </w:tc>
        <w:tc>
          <w:tcPr>
            <w:tcW w:w="1984" w:type="dxa"/>
          </w:tcPr>
          <w:p w:rsidR="007F13C6" w:rsidRDefault="001D2501" w:rsidP="001A7AF2">
            <w:pPr>
              <w:tabs>
                <w:tab w:val="left" w:pos="3945"/>
              </w:tabs>
              <w:rPr>
                <w:sz w:val="24"/>
                <w:szCs w:val="24"/>
              </w:rPr>
            </w:pPr>
            <w:r>
              <w:rPr>
                <w:sz w:val="24"/>
                <w:szCs w:val="24"/>
              </w:rPr>
              <w:t>Examen médical, prélèvement local, frottis, analyse d’urines.</w:t>
            </w:r>
          </w:p>
        </w:tc>
        <w:tc>
          <w:tcPr>
            <w:tcW w:w="1985" w:type="dxa"/>
          </w:tcPr>
          <w:p w:rsidR="007F13C6" w:rsidRDefault="001D2501" w:rsidP="001A7AF2">
            <w:pPr>
              <w:tabs>
                <w:tab w:val="left" w:pos="3945"/>
              </w:tabs>
              <w:rPr>
                <w:sz w:val="24"/>
                <w:szCs w:val="24"/>
              </w:rPr>
            </w:pPr>
            <w:r>
              <w:rPr>
                <w:sz w:val="24"/>
                <w:szCs w:val="24"/>
              </w:rPr>
              <w:t>Antibiotiques</w:t>
            </w:r>
            <w:r w:rsidR="00EA01B0">
              <w:rPr>
                <w:sz w:val="24"/>
                <w:szCs w:val="24"/>
              </w:rPr>
              <w:t>.</w:t>
            </w:r>
          </w:p>
        </w:tc>
      </w:tr>
      <w:tr w:rsidR="007F13C6" w:rsidTr="007F13C6">
        <w:tc>
          <w:tcPr>
            <w:tcW w:w="1384" w:type="dxa"/>
            <w:shd w:val="clear" w:color="auto" w:fill="FFFF66"/>
          </w:tcPr>
          <w:p w:rsidR="007F13C6" w:rsidRPr="00C54F3C" w:rsidRDefault="00AC3B0B" w:rsidP="00C54F3C">
            <w:pPr>
              <w:tabs>
                <w:tab w:val="left" w:pos="3945"/>
              </w:tabs>
              <w:jc w:val="center"/>
              <w:rPr>
                <w:sz w:val="24"/>
                <w:szCs w:val="24"/>
              </w:rPr>
            </w:pPr>
            <w:r>
              <w:rPr>
                <w:sz w:val="24"/>
                <w:szCs w:val="24"/>
              </w:rPr>
              <w:t>Le papilloma-vi</w:t>
            </w:r>
            <w:r w:rsidR="007F13C6" w:rsidRPr="00C54F3C">
              <w:rPr>
                <w:sz w:val="24"/>
                <w:szCs w:val="24"/>
              </w:rPr>
              <w:t>rus</w:t>
            </w:r>
            <w:r>
              <w:rPr>
                <w:sz w:val="24"/>
                <w:szCs w:val="24"/>
              </w:rPr>
              <w:t xml:space="preserve"> ou </w:t>
            </w:r>
            <w:proofErr w:type="spellStart"/>
            <w:r>
              <w:rPr>
                <w:sz w:val="24"/>
                <w:szCs w:val="24"/>
              </w:rPr>
              <w:t>condylo</w:t>
            </w:r>
            <w:r w:rsidR="00EA01B0">
              <w:rPr>
                <w:sz w:val="24"/>
                <w:szCs w:val="24"/>
              </w:rPr>
              <w:t>-</w:t>
            </w:r>
            <w:r>
              <w:rPr>
                <w:sz w:val="24"/>
                <w:szCs w:val="24"/>
              </w:rPr>
              <w:t>mes</w:t>
            </w:r>
            <w:proofErr w:type="spellEnd"/>
            <w:r>
              <w:rPr>
                <w:sz w:val="24"/>
                <w:szCs w:val="24"/>
              </w:rPr>
              <w:t xml:space="preserve"> ou virus HPV</w:t>
            </w:r>
          </w:p>
        </w:tc>
        <w:tc>
          <w:tcPr>
            <w:tcW w:w="2126" w:type="dxa"/>
          </w:tcPr>
          <w:p w:rsidR="00AC3B0B" w:rsidRDefault="00AC3B0B" w:rsidP="001A7AF2">
            <w:pPr>
              <w:tabs>
                <w:tab w:val="left" w:pos="3945"/>
              </w:tabs>
              <w:rPr>
                <w:sz w:val="24"/>
                <w:szCs w:val="24"/>
              </w:rPr>
            </w:pPr>
            <w:r>
              <w:rPr>
                <w:sz w:val="24"/>
                <w:szCs w:val="24"/>
              </w:rPr>
              <w:t>Plaies ou excroissances (verrues) sur les parties génitales, l’anus et dans de rare</w:t>
            </w:r>
            <w:r w:rsidR="00EA01B0">
              <w:rPr>
                <w:sz w:val="24"/>
                <w:szCs w:val="24"/>
              </w:rPr>
              <w:t>s</w:t>
            </w:r>
            <w:r>
              <w:rPr>
                <w:sz w:val="24"/>
                <w:szCs w:val="24"/>
              </w:rPr>
              <w:t xml:space="preserve"> cas dans la bouche. </w:t>
            </w:r>
          </w:p>
          <w:p w:rsidR="00AC3B0B" w:rsidRDefault="00CD317C" w:rsidP="001A7AF2">
            <w:pPr>
              <w:tabs>
                <w:tab w:val="left" w:pos="3945"/>
              </w:tabs>
              <w:rPr>
                <w:sz w:val="24"/>
                <w:szCs w:val="24"/>
              </w:rPr>
            </w:pPr>
            <w:r>
              <w:rPr>
                <w:sz w:val="24"/>
                <w:szCs w:val="24"/>
              </w:rPr>
              <w:t>Aucun symptôme</w:t>
            </w:r>
            <w:r w:rsidR="00AC3B0B">
              <w:rPr>
                <w:sz w:val="24"/>
                <w:szCs w:val="24"/>
              </w:rPr>
              <w:t xml:space="preserve"> la plupart du temps.</w:t>
            </w:r>
            <w:bookmarkStart w:id="0" w:name="_GoBack"/>
            <w:bookmarkEnd w:id="0"/>
            <w:r w:rsidR="00AC3B0B">
              <w:rPr>
                <w:sz w:val="24"/>
                <w:szCs w:val="24"/>
              </w:rPr>
              <w:t xml:space="preserve"> Risque de cancer du col de l’utérus.</w:t>
            </w:r>
          </w:p>
          <w:p w:rsidR="00AC3B0B" w:rsidRDefault="00AC3B0B" w:rsidP="001A7AF2">
            <w:pPr>
              <w:tabs>
                <w:tab w:val="left" w:pos="3945"/>
              </w:tabs>
              <w:rPr>
                <w:sz w:val="24"/>
                <w:szCs w:val="24"/>
              </w:rPr>
            </w:pPr>
          </w:p>
        </w:tc>
        <w:tc>
          <w:tcPr>
            <w:tcW w:w="1985" w:type="dxa"/>
          </w:tcPr>
          <w:p w:rsidR="007F13C6" w:rsidRDefault="00AC3B0B" w:rsidP="001A7AF2">
            <w:pPr>
              <w:tabs>
                <w:tab w:val="left" w:pos="3945"/>
              </w:tabs>
              <w:rPr>
                <w:sz w:val="24"/>
                <w:szCs w:val="24"/>
              </w:rPr>
            </w:pPr>
            <w:r>
              <w:rPr>
                <w:sz w:val="24"/>
                <w:szCs w:val="24"/>
              </w:rPr>
              <w:t>De la mère à l’en-fant.</w:t>
            </w:r>
          </w:p>
          <w:p w:rsidR="00AC3B0B" w:rsidRDefault="00D0461E" w:rsidP="001A7AF2">
            <w:pPr>
              <w:tabs>
                <w:tab w:val="left" w:pos="3945"/>
              </w:tabs>
              <w:rPr>
                <w:sz w:val="24"/>
                <w:szCs w:val="24"/>
              </w:rPr>
            </w:pPr>
            <w:r>
              <w:rPr>
                <w:sz w:val="24"/>
                <w:szCs w:val="24"/>
              </w:rPr>
              <w:t>Contacts sexu-</w:t>
            </w:r>
            <w:r w:rsidR="00AC3B0B">
              <w:rPr>
                <w:sz w:val="24"/>
                <w:szCs w:val="24"/>
              </w:rPr>
              <w:t xml:space="preserve">elles. </w:t>
            </w:r>
          </w:p>
          <w:p w:rsidR="00AC3B0B" w:rsidRDefault="00AC3B0B" w:rsidP="001A7AF2">
            <w:pPr>
              <w:tabs>
                <w:tab w:val="left" w:pos="3945"/>
              </w:tabs>
              <w:rPr>
                <w:sz w:val="24"/>
                <w:szCs w:val="24"/>
              </w:rPr>
            </w:pPr>
            <w:r>
              <w:rPr>
                <w:sz w:val="24"/>
                <w:szCs w:val="24"/>
              </w:rPr>
              <w:t>Contacts des doigts, de la bouche, avec les lésions cutanées.</w:t>
            </w:r>
          </w:p>
        </w:tc>
        <w:tc>
          <w:tcPr>
            <w:tcW w:w="1984" w:type="dxa"/>
          </w:tcPr>
          <w:p w:rsidR="00AC3B0B" w:rsidRDefault="00AC3B0B" w:rsidP="001A7AF2">
            <w:pPr>
              <w:tabs>
                <w:tab w:val="left" w:pos="3945"/>
              </w:tabs>
              <w:rPr>
                <w:sz w:val="24"/>
                <w:szCs w:val="24"/>
              </w:rPr>
            </w:pPr>
            <w:r>
              <w:rPr>
                <w:sz w:val="24"/>
                <w:szCs w:val="24"/>
              </w:rPr>
              <w:t>Examen médical, frottis.</w:t>
            </w:r>
          </w:p>
        </w:tc>
        <w:tc>
          <w:tcPr>
            <w:tcW w:w="1985" w:type="dxa"/>
          </w:tcPr>
          <w:p w:rsidR="00AC3B0B" w:rsidRDefault="00AC3B0B" w:rsidP="00AC3B0B">
            <w:pPr>
              <w:tabs>
                <w:tab w:val="left" w:pos="3945"/>
              </w:tabs>
              <w:rPr>
                <w:sz w:val="24"/>
                <w:szCs w:val="24"/>
              </w:rPr>
            </w:pPr>
            <w:r>
              <w:rPr>
                <w:sz w:val="24"/>
                <w:szCs w:val="24"/>
              </w:rPr>
              <w:t>Destruction des lésions cutanées.</w:t>
            </w:r>
          </w:p>
          <w:p w:rsidR="007F13C6" w:rsidRDefault="00AC3B0B" w:rsidP="00AC3B0B">
            <w:pPr>
              <w:tabs>
                <w:tab w:val="left" w:pos="3945"/>
              </w:tabs>
              <w:rPr>
                <w:sz w:val="24"/>
                <w:szCs w:val="24"/>
              </w:rPr>
            </w:pPr>
            <w:r>
              <w:rPr>
                <w:sz w:val="24"/>
                <w:szCs w:val="24"/>
              </w:rPr>
              <w:t>Vaccin.</w:t>
            </w:r>
          </w:p>
        </w:tc>
      </w:tr>
      <w:tr w:rsidR="007F13C6" w:rsidTr="007F13C6">
        <w:tc>
          <w:tcPr>
            <w:tcW w:w="1384" w:type="dxa"/>
            <w:shd w:val="clear" w:color="auto" w:fill="FFFF66"/>
          </w:tcPr>
          <w:p w:rsidR="007F13C6" w:rsidRPr="00C54F3C" w:rsidRDefault="007F13C6" w:rsidP="00C54F3C">
            <w:pPr>
              <w:tabs>
                <w:tab w:val="left" w:pos="3945"/>
              </w:tabs>
              <w:jc w:val="center"/>
              <w:rPr>
                <w:sz w:val="24"/>
                <w:szCs w:val="24"/>
              </w:rPr>
            </w:pPr>
            <w:r w:rsidRPr="00C54F3C">
              <w:rPr>
                <w:sz w:val="24"/>
                <w:szCs w:val="24"/>
              </w:rPr>
              <w:t>L’hépatite B</w:t>
            </w:r>
          </w:p>
        </w:tc>
        <w:tc>
          <w:tcPr>
            <w:tcW w:w="2126" w:type="dxa"/>
          </w:tcPr>
          <w:p w:rsidR="007F13C6" w:rsidRDefault="005C2375" w:rsidP="001A7AF2">
            <w:pPr>
              <w:tabs>
                <w:tab w:val="left" w:pos="3945"/>
              </w:tabs>
              <w:rPr>
                <w:sz w:val="24"/>
                <w:szCs w:val="24"/>
              </w:rPr>
            </w:pPr>
            <w:r>
              <w:rPr>
                <w:sz w:val="24"/>
                <w:szCs w:val="24"/>
              </w:rPr>
              <w:t>Asymptomatique dans 70% des cas.</w:t>
            </w:r>
          </w:p>
          <w:p w:rsidR="005C2375" w:rsidRDefault="005C2375" w:rsidP="001A7AF2">
            <w:pPr>
              <w:tabs>
                <w:tab w:val="left" w:pos="3945"/>
              </w:tabs>
              <w:rPr>
                <w:sz w:val="24"/>
                <w:szCs w:val="24"/>
              </w:rPr>
            </w:pPr>
            <w:r>
              <w:rPr>
                <w:sz w:val="24"/>
                <w:szCs w:val="24"/>
              </w:rPr>
              <w:t>Symptômes grippales (nausée, fatigue, fièvre, etc.).</w:t>
            </w:r>
          </w:p>
          <w:p w:rsidR="005C2375" w:rsidRDefault="005C2375" w:rsidP="005C2375">
            <w:pPr>
              <w:tabs>
                <w:tab w:val="left" w:pos="3945"/>
              </w:tabs>
              <w:rPr>
                <w:sz w:val="24"/>
                <w:szCs w:val="24"/>
              </w:rPr>
            </w:pPr>
            <w:r>
              <w:rPr>
                <w:sz w:val="24"/>
                <w:szCs w:val="24"/>
              </w:rPr>
              <w:t xml:space="preserve">Dans 10% des cas, l’hépatite B peut devenir chronique. </w:t>
            </w:r>
          </w:p>
        </w:tc>
        <w:tc>
          <w:tcPr>
            <w:tcW w:w="1985" w:type="dxa"/>
          </w:tcPr>
          <w:p w:rsidR="007F13C6" w:rsidRDefault="005C2375" w:rsidP="001A7AF2">
            <w:pPr>
              <w:tabs>
                <w:tab w:val="left" w:pos="3945"/>
              </w:tabs>
              <w:rPr>
                <w:sz w:val="24"/>
                <w:szCs w:val="24"/>
              </w:rPr>
            </w:pPr>
            <w:r>
              <w:rPr>
                <w:sz w:val="24"/>
                <w:szCs w:val="24"/>
              </w:rPr>
              <w:t>De la mère à l’en-fant.</w:t>
            </w:r>
          </w:p>
          <w:p w:rsidR="005C2375" w:rsidRDefault="005C2375" w:rsidP="001A7AF2">
            <w:pPr>
              <w:tabs>
                <w:tab w:val="left" w:pos="3945"/>
              </w:tabs>
              <w:rPr>
                <w:sz w:val="24"/>
                <w:szCs w:val="24"/>
              </w:rPr>
            </w:pPr>
            <w:r>
              <w:rPr>
                <w:sz w:val="24"/>
                <w:szCs w:val="24"/>
              </w:rPr>
              <w:t>Par contacts sexuels.</w:t>
            </w:r>
          </w:p>
          <w:p w:rsidR="005C2375" w:rsidRDefault="005C2375" w:rsidP="001A7AF2">
            <w:pPr>
              <w:tabs>
                <w:tab w:val="left" w:pos="3945"/>
              </w:tabs>
              <w:rPr>
                <w:sz w:val="24"/>
                <w:szCs w:val="24"/>
              </w:rPr>
            </w:pPr>
            <w:r>
              <w:rPr>
                <w:sz w:val="24"/>
                <w:szCs w:val="24"/>
              </w:rPr>
              <w:t>Par le sang.</w:t>
            </w:r>
          </w:p>
          <w:p w:rsidR="005C2375" w:rsidRDefault="005C2375" w:rsidP="001A7AF2">
            <w:pPr>
              <w:tabs>
                <w:tab w:val="left" w:pos="3945"/>
              </w:tabs>
              <w:rPr>
                <w:sz w:val="24"/>
                <w:szCs w:val="24"/>
              </w:rPr>
            </w:pPr>
            <w:r>
              <w:rPr>
                <w:sz w:val="24"/>
                <w:szCs w:val="24"/>
              </w:rPr>
              <w:t>Par la salive (plus rare).</w:t>
            </w:r>
          </w:p>
        </w:tc>
        <w:tc>
          <w:tcPr>
            <w:tcW w:w="1984" w:type="dxa"/>
          </w:tcPr>
          <w:p w:rsidR="007F13C6" w:rsidRDefault="00AC3B0B" w:rsidP="001A7AF2">
            <w:pPr>
              <w:tabs>
                <w:tab w:val="left" w:pos="3945"/>
              </w:tabs>
              <w:rPr>
                <w:sz w:val="24"/>
                <w:szCs w:val="24"/>
              </w:rPr>
            </w:pPr>
            <w:r>
              <w:rPr>
                <w:sz w:val="24"/>
                <w:szCs w:val="24"/>
              </w:rPr>
              <w:t>Prise de sang.</w:t>
            </w:r>
          </w:p>
        </w:tc>
        <w:tc>
          <w:tcPr>
            <w:tcW w:w="1985" w:type="dxa"/>
          </w:tcPr>
          <w:p w:rsidR="007F13C6" w:rsidRDefault="00AC3B0B" w:rsidP="001A7AF2">
            <w:pPr>
              <w:tabs>
                <w:tab w:val="left" w:pos="3945"/>
              </w:tabs>
              <w:rPr>
                <w:sz w:val="24"/>
                <w:szCs w:val="24"/>
              </w:rPr>
            </w:pPr>
            <w:r>
              <w:rPr>
                <w:sz w:val="24"/>
                <w:szCs w:val="24"/>
              </w:rPr>
              <w:t>Prise en charge par un hépatologue.</w:t>
            </w:r>
          </w:p>
          <w:p w:rsidR="00AC3B0B" w:rsidRDefault="00AC3B0B" w:rsidP="001A7AF2">
            <w:pPr>
              <w:tabs>
                <w:tab w:val="left" w:pos="3945"/>
              </w:tabs>
              <w:rPr>
                <w:sz w:val="24"/>
                <w:szCs w:val="24"/>
              </w:rPr>
            </w:pPr>
            <w:r>
              <w:rPr>
                <w:sz w:val="24"/>
                <w:szCs w:val="24"/>
              </w:rPr>
              <w:t>Vaccin.</w:t>
            </w:r>
          </w:p>
        </w:tc>
      </w:tr>
      <w:tr w:rsidR="007F13C6" w:rsidTr="007F13C6">
        <w:tc>
          <w:tcPr>
            <w:tcW w:w="1384" w:type="dxa"/>
            <w:shd w:val="clear" w:color="auto" w:fill="FFFF66"/>
          </w:tcPr>
          <w:p w:rsidR="007F13C6" w:rsidRPr="00C54F3C" w:rsidRDefault="007F13C6" w:rsidP="007F13C6">
            <w:pPr>
              <w:tabs>
                <w:tab w:val="left" w:pos="3945"/>
              </w:tabs>
              <w:jc w:val="center"/>
              <w:rPr>
                <w:sz w:val="24"/>
                <w:szCs w:val="24"/>
              </w:rPr>
            </w:pPr>
            <w:r w:rsidRPr="00C54F3C">
              <w:rPr>
                <w:sz w:val="24"/>
                <w:szCs w:val="24"/>
              </w:rPr>
              <w:t>L’hépatite</w:t>
            </w:r>
            <w:r>
              <w:rPr>
                <w:sz w:val="24"/>
                <w:szCs w:val="24"/>
              </w:rPr>
              <w:t xml:space="preserve"> C</w:t>
            </w:r>
          </w:p>
        </w:tc>
        <w:tc>
          <w:tcPr>
            <w:tcW w:w="2126" w:type="dxa"/>
          </w:tcPr>
          <w:p w:rsidR="007F13C6" w:rsidRDefault="005C2375" w:rsidP="001A7AF2">
            <w:pPr>
              <w:tabs>
                <w:tab w:val="left" w:pos="3945"/>
              </w:tabs>
              <w:rPr>
                <w:sz w:val="24"/>
                <w:szCs w:val="24"/>
              </w:rPr>
            </w:pPr>
            <w:r>
              <w:rPr>
                <w:sz w:val="24"/>
                <w:szCs w:val="24"/>
              </w:rPr>
              <w:t>Asymptomatique dans 90% des cas.</w:t>
            </w:r>
          </w:p>
          <w:p w:rsidR="005C2375" w:rsidRDefault="005C2375" w:rsidP="001A7AF2">
            <w:pPr>
              <w:tabs>
                <w:tab w:val="left" w:pos="3945"/>
              </w:tabs>
              <w:rPr>
                <w:sz w:val="24"/>
                <w:szCs w:val="24"/>
              </w:rPr>
            </w:pPr>
            <w:r>
              <w:rPr>
                <w:sz w:val="24"/>
                <w:szCs w:val="24"/>
              </w:rPr>
              <w:t>Dans 80% des cas, l’hépatite C peut devenir chronique.</w:t>
            </w:r>
          </w:p>
        </w:tc>
        <w:tc>
          <w:tcPr>
            <w:tcW w:w="1985" w:type="dxa"/>
          </w:tcPr>
          <w:p w:rsidR="005C2375" w:rsidRDefault="005C2375" w:rsidP="005C2375">
            <w:pPr>
              <w:tabs>
                <w:tab w:val="left" w:pos="3945"/>
              </w:tabs>
              <w:rPr>
                <w:sz w:val="24"/>
                <w:szCs w:val="24"/>
              </w:rPr>
            </w:pPr>
            <w:r>
              <w:rPr>
                <w:sz w:val="24"/>
                <w:szCs w:val="24"/>
              </w:rPr>
              <w:t>De la mère à l’en-fant.</w:t>
            </w:r>
          </w:p>
          <w:p w:rsidR="005C2375" w:rsidRDefault="005C2375" w:rsidP="005C2375">
            <w:pPr>
              <w:tabs>
                <w:tab w:val="left" w:pos="3945"/>
              </w:tabs>
              <w:rPr>
                <w:sz w:val="24"/>
                <w:szCs w:val="24"/>
              </w:rPr>
            </w:pPr>
            <w:r>
              <w:rPr>
                <w:sz w:val="24"/>
                <w:szCs w:val="24"/>
              </w:rPr>
              <w:t>Par contacts sexuels.</w:t>
            </w:r>
          </w:p>
          <w:p w:rsidR="007F13C6" w:rsidRDefault="005C2375" w:rsidP="001A7AF2">
            <w:pPr>
              <w:tabs>
                <w:tab w:val="left" w:pos="3945"/>
              </w:tabs>
              <w:rPr>
                <w:sz w:val="24"/>
                <w:szCs w:val="24"/>
              </w:rPr>
            </w:pPr>
            <w:r>
              <w:rPr>
                <w:sz w:val="24"/>
                <w:szCs w:val="24"/>
              </w:rPr>
              <w:t>Par le sang.</w:t>
            </w:r>
          </w:p>
        </w:tc>
        <w:tc>
          <w:tcPr>
            <w:tcW w:w="1984" w:type="dxa"/>
          </w:tcPr>
          <w:p w:rsidR="007F13C6" w:rsidRDefault="00AC3B0B" w:rsidP="001A7AF2">
            <w:pPr>
              <w:tabs>
                <w:tab w:val="left" w:pos="3945"/>
              </w:tabs>
              <w:rPr>
                <w:sz w:val="24"/>
                <w:szCs w:val="24"/>
              </w:rPr>
            </w:pPr>
            <w:r>
              <w:rPr>
                <w:sz w:val="24"/>
                <w:szCs w:val="24"/>
              </w:rPr>
              <w:t>Prise de sang.</w:t>
            </w:r>
          </w:p>
        </w:tc>
        <w:tc>
          <w:tcPr>
            <w:tcW w:w="1985" w:type="dxa"/>
          </w:tcPr>
          <w:p w:rsidR="00AC3B0B" w:rsidRDefault="00AC3B0B" w:rsidP="00AC3B0B">
            <w:pPr>
              <w:tabs>
                <w:tab w:val="left" w:pos="3945"/>
              </w:tabs>
              <w:rPr>
                <w:sz w:val="24"/>
                <w:szCs w:val="24"/>
              </w:rPr>
            </w:pPr>
            <w:r>
              <w:rPr>
                <w:sz w:val="24"/>
                <w:szCs w:val="24"/>
              </w:rPr>
              <w:t>Prise en charge par un hépatologue.</w:t>
            </w:r>
          </w:p>
          <w:p w:rsidR="007F13C6" w:rsidRDefault="007F13C6" w:rsidP="001A7AF2">
            <w:pPr>
              <w:tabs>
                <w:tab w:val="left" w:pos="3945"/>
              </w:tabs>
              <w:rPr>
                <w:sz w:val="24"/>
                <w:szCs w:val="24"/>
              </w:rPr>
            </w:pPr>
          </w:p>
        </w:tc>
      </w:tr>
      <w:tr w:rsidR="007F13C6" w:rsidTr="007F13C6">
        <w:tc>
          <w:tcPr>
            <w:tcW w:w="1384" w:type="dxa"/>
            <w:shd w:val="clear" w:color="auto" w:fill="FFFF66"/>
          </w:tcPr>
          <w:p w:rsidR="007F13C6" w:rsidRPr="00C54F3C" w:rsidRDefault="007F13C6" w:rsidP="00C54F3C">
            <w:pPr>
              <w:tabs>
                <w:tab w:val="left" w:pos="3945"/>
              </w:tabs>
              <w:jc w:val="center"/>
              <w:rPr>
                <w:sz w:val="24"/>
                <w:szCs w:val="24"/>
              </w:rPr>
            </w:pPr>
            <w:r w:rsidRPr="00C54F3C">
              <w:rPr>
                <w:sz w:val="24"/>
                <w:szCs w:val="24"/>
              </w:rPr>
              <w:lastRenderedPageBreak/>
              <w:t>Le VIH/ SIDA</w:t>
            </w:r>
          </w:p>
        </w:tc>
        <w:tc>
          <w:tcPr>
            <w:tcW w:w="2126" w:type="dxa"/>
          </w:tcPr>
          <w:p w:rsidR="007F13C6" w:rsidRDefault="005C2375" w:rsidP="001A7AF2">
            <w:pPr>
              <w:tabs>
                <w:tab w:val="left" w:pos="3945"/>
              </w:tabs>
              <w:rPr>
                <w:sz w:val="24"/>
                <w:szCs w:val="24"/>
              </w:rPr>
            </w:pPr>
            <w:r>
              <w:rPr>
                <w:sz w:val="24"/>
                <w:szCs w:val="24"/>
              </w:rPr>
              <w:t>Aucun signe visible pendant la séropo-sitivité.</w:t>
            </w:r>
          </w:p>
          <w:p w:rsidR="005C2375" w:rsidRDefault="005C2375" w:rsidP="001A7AF2">
            <w:pPr>
              <w:tabs>
                <w:tab w:val="left" w:pos="3945"/>
              </w:tabs>
              <w:rPr>
                <w:sz w:val="24"/>
                <w:szCs w:val="24"/>
              </w:rPr>
            </w:pPr>
            <w:r>
              <w:rPr>
                <w:sz w:val="24"/>
                <w:szCs w:val="24"/>
              </w:rPr>
              <w:t>Signes généraux : fièvre, diarrhée, éruption cutanée, fatigue, apparition de ganglions, dou-leurs musculaires, etc.</w:t>
            </w:r>
          </w:p>
          <w:p w:rsidR="005C2375" w:rsidRPr="00CD317C" w:rsidRDefault="005C2375" w:rsidP="001A7AF2">
            <w:pPr>
              <w:tabs>
                <w:tab w:val="left" w:pos="3945"/>
              </w:tabs>
              <w:rPr>
                <w:sz w:val="24"/>
                <w:szCs w:val="24"/>
              </w:rPr>
            </w:pPr>
            <w:r w:rsidRPr="00CD317C">
              <w:rPr>
                <w:sz w:val="24"/>
                <w:szCs w:val="24"/>
              </w:rPr>
              <w:t>Ces signes disparai-ssent après quel-ques jours mais le virus sera toujours présent.</w:t>
            </w:r>
          </w:p>
          <w:p w:rsidR="00CD317C" w:rsidRDefault="00CD317C" w:rsidP="00CD317C">
            <w:pPr>
              <w:tabs>
                <w:tab w:val="left" w:pos="3945"/>
              </w:tabs>
              <w:rPr>
                <w:sz w:val="24"/>
                <w:szCs w:val="24"/>
              </w:rPr>
            </w:pPr>
            <w:r w:rsidRPr="00CD317C">
              <w:rPr>
                <w:rFonts w:cs="Helvetica"/>
                <w:color w:val="222222"/>
                <w:sz w:val="24"/>
                <w:szCs w:val="24"/>
                <w:lang w:val="fr-FR"/>
              </w:rPr>
              <w:t>Pendant plusieurs mois/années,</w:t>
            </w:r>
            <w:r w:rsidRPr="00CD317C">
              <w:rPr>
                <w:rFonts w:cs="Helvetica"/>
                <w:b/>
                <w:color w:val="222222"/>
                <w:sz w:val="24"/>
                <w:szCs w:val="24"/>
                <w:lang w:val="fr-FR"/>
              </w:rPr>
              <w:t xml:space="preserve"> </w:t>
            </w:r>
            <w:r w:rsidRPr="00CD317C">
              <w:rPr>
                <w:rStyle w:val="lev"/>
                <w:rFonts w:cs="Helvetica"/>
                <w:b w:val="0"/>
                <w:color w:val="222222"/>
                <w:sz w:val="24"/>
                <w:szCs w:val="24"/>
                <w:lang w:val="fr-FR"/>
              </w:rPr>
              <w:t>le VIH s’attaquera progressivement au système immu</w:t>
            </w:r>
            <w:r>
              <w:rPr>
                <w:rStyle w:val="lev"/>
                <w:rFonts w:cs="Helvetica"/>
                <w:b w:val="0"/>
                <w:color w:val="222222"/>
                <w:sz w:val="24"/>
                <w:szCs w:val="24"/>
                <w:lang w:val="fr-FR"/>
              </w:rPr>
              <w:t>-</w:t>
            </w:r>
            <w:r w:rsidRPr="00CD317C">
              <w:rPr>
                <w:rStyle w:val="lev"/>
                <w:rFonts w:cs="Helvetica"/>
                <w:b w:val="0"/>
                <w:color w:val="222222"/>
                <w:sz w:val="24"/>
                <w:szCs w:val="24"/>
                <w:lang w:val="fr-FR"/>
              </w:rPr>
              <w:t>nitaire</w:t>
            </w:r>
            <w:r w:rsidRPr="00CD317C">
              <w:rPr>
                <w:rFonts w:cs="Helvetica"/>
                <w:b/>
                <w:color w:val="222222"/>
                <w:sz w:val="24"/>
                <w:szCs w:val="24"/>
                <w:lang w:val="fr-FR"/>
              </w:rPr>
              <w:t>.</w:t>
            </w:r>
            <w:r w:rsidRPr="00CD317C">
              <w:rPr>
                <w:rFonts w:cs="Helvetica"/>
                <w:color w:val="222222"/>
                <w:sz w:val="24"/>
                <w:szCs w:val="24"/>
                <w:lang w:val="fr-FR"/>
              </w:rPr>
              <w:t xml:space="preserve"> Celui-ci finira par se dégra</w:t>
            </w:r>
            <w:r>
              <w:rPr>
                <w:rFonts w:cs="Helvetica"/>
                <w:color w:val="222222"/>
                <w:sz w:val="24"/>
                <w:szCs w:val="24"/>
                <w:lang w:val="fr-FR"/>
              </w:rPr>
              <w:t>-</w:t>
            </w:r>
            <w:r w:rsidRPr="00CD317C">
              <w:rPr>
                <w:rFonts w:cs="Helvetica"/>
                <w:color w:val="222222"/>
                <w:sz w:val="24"/>
                <w:szCs w:val="24"/>
                <w:lang w:val="fr-FR"/>
              </w:rPr>
              <w:t>der et le corps de</w:t>
            </w:r>
            <w:r>
              <w:rPr>
                <w:rFonts w:cs="Helvetica"/>
                <w:color w:val="222222"/>
                <w:sz w:val="24"/>
                <w:szCs w:val="24"/>
                <w:lang w:val="fr-FR"/>
              </w:rPr>
              <w:t>-</w:t>
            </w:r>
            <w:r w:rsidRPr="00CD317C">
              <w:rPr>
                <w:rFonts w:cs="Helvetica"/>
                <w:color w:val="222222"/>
                <w:sz w:val="24"/>
                <w:szCs w:val="24"/>
                <w:lang w:val="fr-FR"/>
              </w:rPr>
              <w:t xml:space="preserve">viendra trop faible et développera </w:t>
            </w:r>
            <w:proofErr w:type="spellStart"/>
            <w:r w:rsidRPr="00CD317C">
              <w:rPr>
                <w:rFonts w:cs="Helvetica"/>
                <w:color w:val="222222"/>
                <w:sz w:val="24"/>
                <w:szCs w:val="24"/>
                <w:lang w:val="fr-FR"/>
              </w:rPr>
              <w:t>ain</w:t>
            </w:r>
            <w:r>
              <w:rPr>
                <w:rFonts w:cs="Helvetica"/>
                <w:color w:val="222222"/>
                <w:sz w:val="24"/>
                <w:szCs w:val="24"/>
                <w:lang w:val="fr-FR"/>
              </w:rPr>
              <w:t>-</w:t>
            </w:r>
            <w:r w:rsidRPr="00CD317C">
              <w:rPr>
                <w:rFonts w:cs="Helvetica"/>
                <w:color w:val="222222"/>
                <w:sz w:val="24"/>
                <w:szCs w:val="24"/>
                <w:lang w:val="fr-FR"/>
              </w:rPr>
              <w:t>si</w:t>
            </w:r>
            <w:proofErr w:type="spellEnd"/>
            <w:r w:rsidRPr="00CD317C">
              <w:rPr>
                <w:rFonts w:cs="Helvetica"/>
                <w:color w:val="222222"/>
                <w:sz w:val="24"/>
                <w:szCs w:val="24"/>
                <w:lang w:val="fr-FR"/>
              </w:rPr>
              <w:t xml:space="preserve"> des maladies opportunistes</w:t>
            </w:r>
            <w:r>
              <w:rPr>
                <w:rStyle w:val="Appelnotedebasdep"/>
                <w:rFonts w:cs="Helvetica"/>
                <w:color w:val="222222"/>
                <w:sz w:val="24"/>
                <w:szCs w:val="24"/>
                <w:lang w:val="fr-FR"/>
              </w:rPr>
              <w:footnoteReference w:id="10"/>
            </w:r>
            <w:r w:rsidRPr="00CD317C">
              <w:rPr>
                <w:rFonts w:cs="Helvetica"/>
                <w:color w:val="222222"/>
                <w:sz w:val="24"/>
                <w:szCs w:val="24"/>
                <w:lang w:val="fr-FR"/>
              </w:rPr>
              <w:t>.</w:t>
            </w:r>
            <w:r>
              <w:rPr>
                <w:rFonts w:cs="Helvetica"/>
                <w:color w:val="222222"/>
                <w:lang w:val="fr-FR"/>
              </w:rPr>
              <w:t xml:space="preserve">  </w:t>
            </w:r>
          </w:p>
        </w:tc>
        <w:tc>
          <w:tcPr>
            <w:tcW w:w="1985" w:type="dxa"/>
          </w:tcPr>
          <w:p w:rsidR="007F13C6" w:rsidRDefault="00AC3B0B" w:rsidP="001A7AF2">
            <w:pPr>
              <w:tabs>
                <w:tab w:val="left" w:pos="3945"/>
              </w:tabs>
              <w:rPr>
                <w:sz w:val="24"/>
                <w:szCs w:val="24"/>
              </w:rPr>
            </w:pPr>
            <w:r>
              <w:rPr>
                <w:sz w:val="24"/>
                <w:szCs w:val="24"/>
              </w:rPr>
              <w:t>De la mère à l’en-fant.</w:t>
            </w:r>
          </w:p>
          <w:p w:rsidR="00AC3B0B" w:rsidRDefault="00AC3B0B" w:rsidP="001A7AF2">
            <w:pPr>
              <w:tabs>
                <w:tab w:val="left" w:pos="3945"/>
              </w:tabs>
              <w:rPr>
                <w:sz w:val="24"/>
                <w:szCs w:val="24"/>
              </w:rPr>
            </w:pPr>
            <w:r>
              <w:rPr>
                <w:sz w:val="24"/>
                <w:szCs w:val="24"/>
              </w:rPr>
              <w:t>Par contacts sexuelles</w:t>
            </w:r>
            <w:r w:rsidR="005C2375">
              <w:rPr>
                <w:sz w:val="24"/>
                <w:szCs w:val="24"/>
              </w:rPr>
              <w:t>.</w:t>
            </w:r>
          </w:p>
          <w:p w:rsidR="005C2375" w:rsidRDefault="005C2375" w:rsidP="001A7AF2">
            <w:pPr>
              <w:tabs>
                <w:tab w:val="left" w:pos="3945"/>
              </w:tabs>
              <w:rPr>
                <w:sz w:val="24"/>
                <w:szCs w:val="24"/>
              </w:rPr>
            </w:pPr>
            <w:r>
              <w:rPr>
                <w:sz w:val="24"/>
                <w:szCs w:val="24"/>
              </w:rPr>
              <w:t>Par le sang.</w:t>
            </w:r>
          </w:p>
        </w:tc>
        <w:tc>
          <w:tcPr>
            <w:tcW w:w="1984" w:type="dxa"/>
          </w:tcPr>
          <w:p w:rsidR="007F13C6" w:rsidRDefault="00AC3B0B" w:rsidP="001A7AF2">
            <w:pPr>
              <w:tabs>
                <w:tab w:val="left" w:pos="3945"/>
              </w:tabs>
              <w:rPr>
                <w:sz w:val="24"/>
                <w:szCs w:val="24"/>
              </w:rPr>
            </w:pPr>
            <w:r>
              <w:rPr>
                <w:sz w:val="24"/>
                <w:szCs w:val="24"/>
              </w:rPr>
              <w:t>Prise de sang 4-6 semaines après la prise de risque.</w:t>
            </w:r>
          </w:p>
        </w:tc>
        <w:tc>
          <w:tcPr>
            <w:tcW w:w="1985" w:type="dxa"/>
          </w:tcPr>
          <w:p w:rsidR="007F13C6" w:rsidRDefault="00AC3B0B" w:rsidP="001A7AF2">
            <w:pPr>
              <w:tabs>
                <w:tab w:val="left" w:pos="3945"/>
              </w:tabs>
              <w:rPr>
                <w:sz w:val="24"/>
                <w:szCs w:val="24"/>
              </w:rPr>
            </w:pPr>
            <w:r>
              <w:rPr>
                <w:sz w:val="24"/>
                <w:szCs w:val="24"/>
              </w:rPr>
              <w:t>Aucun.</w:t>
            </w:r>
          </w:p>
        </w:tc>
      </w:tr>
    </w:tbl>
    <w:p w:rsidR="001A7AF2" w:rsidRDefault="001A7AF2" w:rsidP="001A7AF2">
      <w:pPr>
        <w:tabs>
          <w:tab w:val="left" w:pos="3945"/>
        </w:tabs>
        <w:rPr>
          <w:sz w:val="24"/>
          <w:szCs w:val="24"/>
        </w:rPr>
      </w:pPr>
    </w:p>
    <w:p w:rsidR="001A7AF2" w:rsidRPr="001A7AF2" w:rsidRDefault="001A7AF2" w:rsidP="001A7AF2">
      <w:pPr>
        <w:tabs>
          <w:tab w:val="left" w:pos="3945"/>
        </w:tabs>
        <w:rPr>
          <w:sz w:val="24"/>
          <w:szCs w:val="24"/>
        </w:rPr>
      </w:pPr>
    </w:p>
    <w:p w:rsidR="0091739B" w:rsidRPr="0091739B" w:rsidRDefault="0091739B" w:rsidP="0091739B">
      <w:pPr>
        <w:pStyle w:val="Paragraphedeliste"/>
        <w:numPr>
          <w:ilvl w:val="0"/>
          <w:numId w:val="10"/>
        </w:numPr>
        <w:pBdr>
          <w:top w:val="single" w:sz="4" w:space="1" w:color="auto"/>
          <w:left w:val="single" w:sz="4" w:space="4" w:color="auto"/>
          <w:bottom w:val="single" w:sz="4" w:space="1" w:color="auto"/>
          <w:right w:val="single" w:sz="4" w:space="4" w:color="auto"/>
        </w:pBdr>
        <w:tabs>
          <w:tab w:val="left" w:pos="3945"/>
        </w:tabs>
        <w:jc w:val="both"/>
        <w:rPr>
          <w:b/>
          <w:sz w:val="24"/>
          <w:szCs w:val="24"/>
        </w:rPr>
      </w:pPr>
      <w:r w:rsidRPr="0091739B">
        <w:rPr>
          <w:b/>
          <w:sz w:val="24"/>
          <w:szCs w:val="24"/>
        </w:rPr>
        <w:t xml:space="preserve">Quelques </w:t>
      </w:r>
      <w:r w:rsidR="00CD317C">
        <w:rPr>
          <w:b/>
          <w:sz w:val="24"/>
          <w:szCs w:val="24"/>
        </w:rPr>
        <w:t>s</w:t>
      </w:r>
      <w:r w:rsidRPr="0091739B">
        <w:rPr>
          <w:b/>
          <w:sz w:val="24"/>
          <w:szCs w:val="24"/>
        </w:rPr>
        <w:t>tatistiques </w:t>
      </w:r>
      <w:r>
        <w:rPr>
          <w:rStyle w:val="Appelnotedebasdep"/>
          <w:b/>
          <w:sz w:val="24"/>
          <w:szCs w:val="24"/>
        </w:rPr>
        <w:footnoteReference w:id="11"/>
      </w:r>
    </w:p>
    <w:p w:rsidR="00D0461E" w:rsidRDefault="00D0461E" w:rsidP="00D0461E">
      <w:pPr>
        <w:pStyle w:val="Sansinterligne"/>
      </w:pPr>
    </w:p>
    <w:p w:rsidR="0091739B" w:rsidRPr="00D0461E" w:rsidRDefault="0091739B" w:rsidP="00D0461E">
      <w:pPr>
        <w:pStyle w:val="Paragraphedeliste"/>
        <w:numPr>
          <w:ilvl w:val="0"/>
          <w:numId w:val="1"/>
        </w:numPr>
        <w:rPr>
          <w:sz w:val="24"/>
          <w:szCs w:val="24"/>
        </w:rPr>
      </w:pPr>
      <w:r w:rsidRPr="00D0461E">
        <w:rPr>
          <w:sz w:val="24"/>
          <w:szCs w:val="24"/>
        </w:rPr>
        <w:t>En Belgique, chaque jour, plus de 3 personnes sont diagnostiquées séropositive</w:t>
      </w:r>
      <w:r w:rsidR="0060723F">
        <w:rPr>
          <w:sz w:val="24"/>
          <w:szCs w:val="24"/>
        </w:rPr>
        <w:t>s</w:t>
      </w:r>
      <w:r w:rsidRPr="00D0461E">
        <w:rPr>
          <w:sz w:val="24"/>
          <w:szCs w:val="24"/>
        </w:rPr>
        <w:t>.</w:t>
      </w:r>
    </w:p>
    <w:p w:rsidR="0091739B" w:rsidRPr="00D0461E" w:rsidRDefault="0091739B" w:rsidP="00D0461E">
      <w:pPr>
        <w:pStyle w:val="Paragraphedeliste"/>
        <w:numPr>
          <w:ilvl w:val="0"/>
          <w:numId w:val="1"/>
        </w:numPr>
        <w:rPr>
          <w:sz w:val="24"/>
          <w:szCs w:val="24"/>
        </w:rPr>
      </w:pPr>
      <w:r w:rsidRPr="00D0461E">
        <w:rPr>
          <w:sz w:val="24"/>
          <w:szCs w:val="24"/>
        </w:rPr>
        <w:t>Deux millions de belges sont porteurs de l’herpès.</w:t>
      </w:r>
    </w:p>
    <w:p w:rsidR="0091739B" w:rsidRDefault="0091739B" w:rsidP="00D0461E">
      <w:pPr>
        <w:pStyle w:val="Paragraphedeliste"/>
        <w:numPr>
          <w:ilvl w:val="0"/>
          <w:numId w:val="1"/>
        </w:numPr>
        <w:rPr>
          <w:sz w:val="24"/>
          <w:szCs w:val="24"/>
        </w:rPr>
      </w:pPr>
      <w:r w:rsidRPr="00D0461E">
        <w:rPr>
          <w:sz w:val="24"/>
          <w:szCs w:val="24"/>
        </w:rPr>
        <w:t xml:space="preserve">Le papillomavirus est responsable de 70% des cancers du col de l’utérus. </w:t>
      </w:r>
    </w:p>
    <w:p w:rsidR="00D0461E" w:rsidRPr="00D0461E" w:rsidRDefault="00D0461E" w:rsidP="00D0461E">
      <w:pPr>
        <w:pStyle w:val="Paragraphedeliste"/>
        <w:numPr>
          <w:ilvl w:val="0"/>
          <w:numId w:val="1"/>
        </w:numPr>
        <w:rPr>
          <w:sz w:val="24"/>
          <w:szCs w:val="24"/>
        </w:rPr>
      </w:pPr>
      <w:r w:rsidRPr="00D0461E">
        <w:rPr>
          <w:sz w:val="24"/>
          <w:szCs w:val="24"/>
        </w:rPr>
        <w:t>En Belgique, 1 personne sur 20 est infectée par la chlamydia.</w:t>
      </w:r>
    </w:p>
    <w:p w:rsidR="007318D7" w:rsidRDefault="00D0461E" w:rsidP="007318D7">
      <w:pPr>
        <w:pStyle w:val="Paragraphedeliste"/>
        <w:numPr>
          <w:ilvl w:val="0"/>
          <w:numId w:val="1"/>
        </w:numPr>
        <w:rPr>
          <w:sz w:val="24"/>
          <w:szCs w:val="24"/>
        </w:rPr>
      </w:pPr>
      <w:r>
        <w:rPr>
          <w:sz w:val="24"/>
          <w:szCs w:val="24"/>
        </w:rPr>
        <w:t xml:space="preserve">La gonorrhée et la syphilis sont essentiellement enregistrées chez les hommes. </w:t>
      </w:r>
    </w:p>
    <w:p w:rsidR="00D0461E" w:rsidRPr="00CD317C" w:rsidRDefault="007318D7" w:rsidP="00D0461E">
      <w:pPr>
        <w:pStyle w:val="Paragraphedeliste"/>
        <w:numPr>
          <w:ilvl w:val="0"/>
          <w:numId w:val="1"/>
        </w:numPr>
        <w:rPr>
          <w:sz w:val="24"/>
          <w:szCs w:val="24"/>
        </w:rPr>
      </w:pPr>
      <w:r w:rsidRPr="007318D7">
        <w:rPr>
          <w:sz w:val="24"/>
          <w:szCs w:val="24"/>
        </w:rPr>
        <w:t>Dans les pays développés, les IST et leurs complications font partie des cinq motifs les plus fréquents de consultation chez les adultes.</w:t>
      </w:r>
      <w:r w:rsidRPr="003A4D15">
        <w:rPr>
          <w:vertAlign w:val="superscript"/>
        </w:rPr>
        <w:footnoteReference w:id="12"/>
      </w:r>
      <w:r w:rsidRPr="007318D7">
        <w:rPr>
          <w:sz w:val="24"/>
          <w:szCs w:val="24"/>
          <w:vertAlign w:val="superscript"/>
        </w:rPr>
        <w:t xml:space="preserve"> </w:t>
      </w:r>
    </w:p>
    <w:p w:rsidR="0065283C" w:rsidRPr="00A95FF7" w:rsidRDefault="00752074" w:rsidP="00A95FF7">
      <w:pPr>
        <w:pBdr>
          <w:top w:val="single" w:sz="4" w:space="1" w:color="auto"/>
          <w:left w:val="single" w:sz="4" w:space="4" w:color="auto"/>
          <w:bottom w:val="single" w:sz="4" w:space="1" w:color="auto"/>
          <w:right w:val="single" w:sz="4" w:space="4" w:color="auto"/>
        </w:pBdr>
        <w:tabs>
          <w:tab w:val="left" w:pos="3945"/>
        </w:tabs>
        <w:jc w:val="both"/>
        <w:rPr>
          <w:b/>
          <w:sz w:val="24"/>
          <w:szCs w:val="24"/>
        </w:rPr>
      </w:pPr>
      <w:r>
        <w:rPr>
          <w:b/>
          <w:sz w:val="24"/>
          <w:szCs w:val="24"/>
        </w:rPr>
        <w:lastRenderedPageBreak/>
        <w:t>Bibliographie</w:t>
      </w:r>
    </w:p>
    <w:p w:rsidR="0013122B" w:rsidRDefault="0013122B" w:rsidP="0013122B">
      <w:pPr>
        <w:pStyle w:val="Sansinterligne"/>
        <w:ind w:left="567" w:hanging="567"/>
        <w:jc w:val="both"/>
      </w:pPr>
    </w:p>
    <w:p w:rsidR="00752074" w:rsidRPr="0013122B" w:rsidRDefault="0065283C" w:rsidP="0013122B">
      <w:pPr>
        <w:pStyle w:val="Sansinterligne"/>
        <w:ind w:left="567" w:hanging="567"/>
        <w:jc w:val="both"/>
        <w:rPr>
          <w:color w:val="000000" w:themeColor="text1"/>
          <w:sz w:val="24"/>
          <w:szCs w:val="24"/>
        </w:rPr>
      </w:pPr>
      <w:r w:rsidRPr="0013122B">
        <w:rPr>
          <w:color w:val="000000" w:themeColor="text1"/>
          <w:sz w:val="24"/>
          <w:szCs w:val="24"/>
        </w:rPr>
        <w:t xml:space="preserve">L’assurance maladie, Les infections sexuellement transmissibles (IST) [en ligne]. [Consulté le 14 avril 2015], disponible sur internet </w:t>
      </w:r>
      <w:r w:rsidR="00752074" w:rsidRPr="0013122B">
        <w:rPr>
          <w:rStyle w:val="Lienhypertexte"/>
          <w:color w:val="000000" w:themeColor="text1"/>
          <w:sz w:val="24"/>
          <w:szCs w:val="24"/>
          <w:u w:val="none"/>
        </w:rPr>
        <w:t>http://www.ameli-sante.fr/infections-sexuellement-transmissibles-ist/definition-ist.html</w:t>
      </w:r>
    </w:p>
    <w:p w:rsidR="00752074" w:rsidRPr="0013122B" w:rsidRDefault="00752074" w:rsidP="0013122B">
      <w:pPr>
        <w:pStyle w:val="Sansinterligne"/>
        <w:jc w:val="both"/>
        <w:rPr>
          <w:color w:val="000000" w:themeColor="text1"/>
          <w:sz w:val="24"/>
          <w:szCs w:val="24"/>
        </w:rPr>
      </w:pPr>
    </w:p>
    <w:p w:rsidR="0013122B" w:rsidRDefault="0013122B" w:rsidP="0013122B">
      <w:pPr>
        <w:pStyle w:val="Sansinterligne"/>
        <w:ind w:left="567" w:hanging="567"/>
        <w:jc w:val="both"/>
        <w:rPr>
          <w:color w:val="000000" w:themeColor="text1"/>
          <w:sz w:val="24"/>
          <w:szCs w:val="24"/>
        </w:rPr>
      </w:pPr>
    </w:p>
    <w:p w:rsidR="00752074" w:rsidRPr="0013122B" w:rsidRDefault="0013122B" w:rsidP="0013122B">
      <w:pPr>
        <w:pStyle w:val="Sansinterligne"/>
        <w:ind w:left="567" w:hanging="567"/>
        <w:jc w:val="both"/>
        <w:rPr>
          <w:color w:val="000000" w:themeColor="text1"/>
          <w:sz w:val="24"/>
          <w:szCs w:val="24"/>
        </w:rPr>
      </w:pPr>
      <w:r w:rsidRPr="0013122B">
        <w:rPr>
          <w:color w:val="000000" w:themeColor="text1"/>
          <w:sz w:val="24"/>
          <w:szCs w:val="24"/>
        </w:rPr>
        <w:t xml:space="preserve">Institut National de Prévention et d’Education pour la Santé. </w:t>
      </w:r>
      <w:r w:rsidR="00752074" w:rsidRPr="0013122B">
        <w:rPr>
          <w:color w:val="000000" w:themeColor="text1"/>
          <w:sz w:val="24"/>
          <w:szCs w:val="24"/>
        </w:rPr>
        <w:t>Le li</w:t>
      </w:r>
      <w:r w:rsidRPr="0013122B">
        <w:rPr>
          <w:color w:val="000000" w:themeColor="text1"/>
          <w:sz w:val="24"/>
          <w:szCs w:val="24"/>
        </w:rPr>
        <w:t xml:space="preserve">vre des Infections sexuellement </w:t>
      </w:r>
      <w:r w:rsidR="00752074" w:rsidRPr="0013122B">
        <w:rPr>
          <w:color w:val="000000" w:themeColor="text1"/>
          <w:sz w:val="24"/>
          <w:szCs w:val="24"/>
        </w:rPr>
        <w:t>transmissibles</w:t>
      </w:r>
      <w:r w:rsidRPr="0013122B">
        <w:rPr>
          <w:color w:val="000000" w:themeColor="text1"/>
          <w:sz w:val="24"/>
          <w:szCs w:val="24"/>
        </w:rPr>
        <w:t>. [Brochure]. Institut National de Prévention et d’Education pour la Santé, 2009.</w:t>
      </w:r>
    </w:p>
    <w:p w:rsidR="0013122B" w:rsidRPr="0013122B" w:rsidRDefault="0013122B" w:rsidP="0013122B">
      <w:pPr>
        <w:pStyle w:val="Sansinterligne"/>
        <w:jc w:val="both"/>
        <w:rPr>
          <w:color w:val="000000" w:themeColor="text1"/>
          <w:sz w:val="24"/>
          <w:szCs w:val="24"/>
        </w:rPr>
      </w:pPr>
    </w:p>
    <w:p w:rsidR="0013122B" w:rsidRDefault="0013122B" w:rsidP="0013122B">
      <w:pPr>
        <w:pStyle w:val="Sansinterligne"/>
        <w:ind w:left="567" w:hanging="567"/>
        <w:jc w:val="both"/>
        <w:rPr>
          <w:color w:val="000000" w:themeColor="text1"/>
          <w:sz w:val="24"/>
          <w:szCs w:val="24"/>
        </w:rPr>
      </w:pPr>
    </w:p>
    <w:p w:rsidR="0013122B" w:rsidRPr="0013122B" w:rsidRDefault="0013122B" w:rsidP="0013122B">
      <w:pPr>
        <w:pStyle w:val="Sansinterligne"/>
        <w:ind w:left="567" w:hanging="567"/>
        <w:jc w:val="both"/>
        <w:rPr>
          <w:color w:val="000000" w:themeColor="text1"/>
          <w:sz w:val="24"/>
          <w:szCs w:val="24"/>
        </w:rPr>
      </w:pPr>
      <w:r w:rsidRPr="0013122B">
        <w:rPr>
          <w:color w:val="000000" w:themeColor="text1"/>
          <w:sz w:val="24"/>
          <w:szCs w:val="24"/>
        </w:rPr>
        <w:t xml:space="preserve">Mutualité </w:t>
      </w:r>
      <w:proofErr w:type="spellStart"/>
      <w:r w:rsidRPr="0013122B">
        <w:rPr>
          <w:color w:val="000000" w:themeColor="text1"/>
          <w:sz w:val="24"/>
          <w:szCs w:val="24"/>
        </w:rPr>
        <w:t>Solidaris</w:t>
      </w:r>
      <w:proofErr w:type="spellEnd"/>
      <w:r w:rsidRPr="0013122B">
        <w:rPr>
          <w:color w:val="000000" w:themeColor="text1"/>
          <w:sz w:val="24"/>
          <w:szCs w:val="24"/>
        </w:rPr>
        <w:t xml:space="preserve">. Les IST : mieux vaut s’en passer que </w:t>
      </w:r>
      <w:proofErr w:type="spellStart"/>
      <w:r w:rsidRPr="0013122B">
        <w:rPr>
          <w:color w:val="000000" w:themeColor="text1"/>
          <w:sz w:val="24"/>
          <w:szCs w:val="24"/>
        </w:rPr>
        <w:t>se</w:t>
      </w:r>
      <w:proofErr w:type="spellEnd"/>
      <w:r w:rsidRPr="0013122B">
        <w:rPr>
          <w:color w:val="000000" w:themeColor="text1"/>
          <w:sz w:val="24"/>
          <w:szCs w:val="24"/>
        </w:rPr>
        <w:t xml:space="preserve"> les passer ». [Brochure]. Union Nationale des Mutualités Socialistes, 2011.</w:t>
      </w:r>
    </w:p>
    <w:p w:rsidR="00A95FF7" w:rsidRPr="0013122B" w:rsidRDefault="00A95FF7" w:rsidP="0013122B">
      <w:pPr>
        <w:pStyle w:val="Sansinterligne"/>
        <w:jc w:val="both"/>
        <w:rPr>
          <w:color w:val="000000" w:themeColor="text1"/>
          <w:sz w:val="24"/>
          <w:szCs w:val="24"/>
        </w:rPr>
      </w:pPr>
    </w:p>
    <w:p w:rsidR="00A95FF7" w:rsidRPr="0013122B" w:rsidRDefault="00A95FF7" w:rsidP="0013122B">
      <w:pPr>
        <w:pStyle w:val="Sansinterligne"/>
        <w:jc w:val="both"/>
        <w:rPr>
          <w:color w:val="000000" w:themeColor="text1"/>
          <w:sz w:val="24"/>
          <w:szCs w:val="24"/>
        </w:rPr>
      </w:pPr>
    </w:p>
    <w:p w:rsidR="00752074" w:rsidRPr="00CD317C" w:rsidRDefault="00CD317C" w:rsidP="00CD317C">
      <w:pPr>
        <w:pStyle w:val="Sansinterligne"/>
        <w:ind w:left="567" w:hanging="567"/>
        <w:jc w:val="both"/>
        <w:rPr>
          <w:sz w:val="24"/>
          <w:szCs w:val="24"/>
        </w:rPr>
      </w:pPr>
      <w:r w:rsidRPr="00CD317C">
        <w:rPr>
          <w:sz w:val="24"/>
          <w:szCs w:val="24"/>
        </w:rPr>
        <w:t xml:space="preserve">Plate-Forme Prévention SIDA, Le sida, c’est quoi ? [en ligne]. [Consulté le 17/04/2015], disponible sur internet </w:t>
      </w:r>
      <w:hyperlink r:id="rId11" w:history="1">
        <w:r w:rsidRPr="00CD317C">
          <w:rPr>
            <w:rStyle w:val="Lienhypertexte"/>
            <w:color w:val="auto"/>
            <w:sz w:val="24"/>
            <w:szCs w:val="24"/>
            <w:u w:val="none"/>
          </w:rPr>
          <w:t>http://preventionsida.org/sida-lessentiel/le-sida-cest-quoi/</w:t>
        </w:r>
      </w:hyperlink>
    </w:p>
    <w:p w:rsidR="00CD317C" w:rsidRPr="00CD317C" w:rsidRDefault="00CD317C" w:rsidP="00CD317C">
      <w:pPr>
        <w:pStyle w:val="Sansinterligne"/>
        <w:ind w:left="567" w:hanging="567"/>
        <w:jc w:val="both"/>
        <w:rPr>
          <w:sz w:val="24"/>
          <w:szCs w:val="24"/>
        </w:rPr>
      </w:pPr>
    </w:p>
    <w:p w:rsidR="00CD317C" w:rsidRDefault="00CD317C" w:rsidP="00CD317C">
      <w:pPr>
        <w:pStyle w:val="Sansinterligne"/>
        <w:ind w:left="567" w:hanging="567"/>
        <w:jc w:val="both"/>
      </w:pPr>
    </w:p>
    <w:p w:rsidR="00CD317C" w:rsidRPr="0013122B" w:rsidRDefault="00CD317C" w:rsidP="00CD317C">
      <w:pPr>
        <w:pStyle w:val="Sansinterligne"/>
        <w:jc w:val="both"/>
        <w:rPr>
          <w:color w:val="000000" w:themeColor="text1"/>
          <w:sz w:val="24"/>
          <w:szCs w:val="24"/>
        </w:rPr>
      </w:pPr>
      <w:r w:rsidRPr="0013122B">
        <w:rPr>
          <w:color w:val="000000" w:themeColor="text1"/>
          <w:sz w:val="24"/>
          <w:szCs w:val="24"/>
        </w:rPr>
        <w:t>Plate-Forme Prévention SIDA. Les IST. [Brochure]. Plate-Forme Prévention SIDA, 2014.</w:t>
      </w:r>
    </w:p>
    <w:p w:rsidR="00CD317C" w:rsidRPr="00CD317C" w:rsidRDefault="00CD317C" w:rsidP="00CD317C">
      <w:pPr>
        <w:pStyle w:val="Sansinterligne"/>
        <w:jc w:val="both"/>
      </w:pPr>
    </w:p>
    <w:p w:rsidR="00CD317C" w:rsidRDefault="00CD317C" w:rsidP="0013122B">
      <w:pPr>
        <w:pStyle w:val="Sansinterligne"/>
        <w:ind w:left="567" w:hanging="567"/>
        <w:jc w:val="both"/>
        <w:rPr>
          <w:color w:val="000000" w:themeColor="text1"/>
          <w:sz w:val="24"/>
          <w:szCs w:val="24"/>
        </w:rPr>
      </w:pPr>
    </w:p>
    <w:p w:rsidR="00752074" w:rsidRPr="0013122B" w:rsidRDefault="0065283C" w:rsidP="0013122B">
      <w:pPr>
        <w:pStyle w:val="Sansinterligne"/>
        <w:ind w:left="567" w:hanging="567"/>
        <w:jc w:val="both"/>
        <w:rPr>
          <w:color w:val="000000" w:themeColor="text1"/>
          <w:sz w:val="24"/>
          <w:szCs w:val="24"/>
        </w:rPr>
      </w:pPr>
      <w:r w:rsidRPr="0013122B">
        <w:rPr>
          <w:color w:val="000000" w:themeColor="text1"/>
          <w:sz w:val="24"/>
          <w:szCs w:val="24"/>
        </w:rPr>
        <w:t>Santé-Médecine , MST-Maladies sexuellement transmissibles-Définition [en ligne]. [Consulté le 14 avril 2015], disponible sur internet</w:t>
      </w:r>
      <w:r w:rsidR="0013122B">
        <w:rPr>
          <w:color w:val="000000" w:themeColor="text1"/>
          <w:sz w:val="24"/>
          <w:szCs w:val="24"/>
        </w:rPr>
        <w:t xml:space="preserve"> </w:t>
      </w:r>
      <w:hyperlink r:id="rId12" w:history="1">
        <w:r w:rsidR="00752074" w:rsidRPr="0013122B">
          <w:t>http://sante-medecine.commentcamarche.net/faq/13636-mst-maladies-sexuellement-transmissibles-definition</w:t>
        </w:r>
      </w:hyperlink>
    </w:p>
    <w:p w:rsidR="00752074" w:rsidRDefault="00752074" w:rsidP="00752074">
      <w:pPr>
        <w:pStyle w:val="Sansinterligne"/>
      </w:pPr>
    </w:p>
    <w:p w:rsidR="00752074" w:rsidRPr="001A7AF2" w:rsidRDefault="00752074" w:rsidP="00752074">
      <w:pPr>
        <w:pStyle w:val="Sansinterligne"/>
      </w:pPr>
    </w:p>
    <w:sectPr w:rsidR="00752074" w:rsidRPr="001A7AF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468" w:rsidRDefault="00E31468" w:rsidP="00997E42">
      <w:pPr>
        <w:spacing w:after="0" w:line="240" w:lineRule="auto"/>
      </w:pPr>
      <w:r>
        <w:separator/>
      </w:r>
    </w:p>
  </w:endnote>
  <w:endnote w:type="continuationSeparator" w:id="0">
    <w:p w:rsidR="00E31468" w:rsidRDefault="00E31468" w:rsidP="00997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160293"/>
      <w:docPartObj>
        <w:docPartGallery w:val="Page Numbers (Bottom of Page)"/>
        <w:docPartUnique/>
      </w:docPartObj>
    </w:sdtPr>
    <w:sdtEndPr/>
    <w:sdtContent>
      <w:p w:rsidR="006F7294" w:rsidRDefault="006F7294">
        <w:pPr>
          <w:pStyle w:val="Pieddepage"/>
          <w:jc w:val="right"/>
        </w:pPr>
        <w:r>
          <w:fldChar w:fldCharType="begin"/>
        </w:r>
        <w:r>
          <w:instrText>PAGE   \* MERGEFORMAT</w:instrText>
        </w:r>
        <w:r>
          <w:fldChar w:fldCharType="separate"/>
        </w:r>
        <w:r w:rsidR="00EA01B0" w:rsidRPr="00EA01B0">
          <w:rPr>
            <w:noProof/>
            <w:lang w:val="fr-FR"/>
          </w:rPr>
          <w:t>10</w:t>
        </w:r>
        <w:r>
          <w:fldChar w:fldCharType="end"/>
        </w:r>
      </w:p>
    </w:sdtContent>
  </w:sdt>
  <w:p w:rsidR="006F7294" w:rsidRDefault="006F729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468" w:rsidRDefault="00E31468" w:rsidP="00997E42">
      <w:pPr>
        <w:spacing w:after="0" w:line="240" w:lineRule="auto"/>
      </w:pPr>
      <w:r>
        <w:separator/>
      </w:r>
    </w:p>
  </w:footnote>
  <w:footnote w:type="continuationSeparator" w:id="0">
    <w:p w:rsidR="00E31468" w:rsidRDefault="00E31468" w:rsidP="00997E42">
      <w:pPr>
        <w:spacing w:after="0" w:line="240" w:lineRule="auto"/>
      </w:pPr>
      <w:r>
        <w:continuationSeparator/>
      </w:r>
    </w:p>
  </w:footnote>
  <w:footnote w:id="1">
    <w:p w:rsidR="00E6745B" w:rsidRPr="00172C3A" w:rsidRDefault="00E6745B" w:rsidP="00172C3A">
      <w:pPr>
        <w:pStyle w:val="Sansinterligne"/>
        <w:jc w:val="both"/>
        <w:rPr>
          <w:color w:val="000000" w:themeColor="text1"/>
          <w:sz w:val="20"/>
          <w:szCs w:val="20"/>
        </w:rPr>
      </w:pPr>
      <w:r>
        <w:rPr>
          <w:rStyle w:val="Appelnotedebasdep"/>
        </w:rPr>
        <w:footnoteRef/>
      </w:r>
      <w:r>
        <w:t xml:space="preserve"> </w:t>
      </w:r>
      <w:r w:rsidR="00172C3A" w:rsidRPr="00172C3A">
        <w:rPr>
          <w:color w:val="000000" w:themeColor="text1"/>
          <w:sz w:val="20"/>
          <w:szCs w:val="20"/>
        </w:rPr>
        <w:t xml:space="preserve">Mutualité </w:t>
      </w:r>
      <w:proofErr w:type="spellStart"/>
      <w:r w:rsidR="00172C3A" w:rsidRPr="00172C3A">
        <w:rPr>
          <w:color w:val="000000" w:themeColor="text1"/>
          <w:sz w:val="20"/>
          <w:szCs w:val="20"/>
        </w:rPr>
        <w:t>Solidaris</w:t>
      </w:r>
      <w:proofErr w:type="spellEnd"/>
      <w:r w:rsidR="00172C3A" w:rsidRPr="00172C3A">
        <w:rPr>
          <w:color w:val="000000" w:themeColor="text1"/>
          <w:sz w:val="20"/>
          <w:szCs w:val="20"/>
        </w:rPr>
        <w:t xml:space="preserve">. Les IST : mieux vaut s’en passer que </w:t>
      </w:r>
      <w:proofErr w:type="spellStart"/>
      <w:r w:rsidR="00172C3A" w:rsidRPr="00172C3A">
        <w:rPr>
          <w:color w:val="000000" w:themeColor="text1"/>
          <w:sz w:val="20"/>
          <w:szCs w:val="20"/>
        </w:rPr>
        <w:t>se</w:t>
      </w:r>
      <w:proofErr w:type="spellEnd"/>
      <w:r w:rsidR="00172C3A" w:rsidRPr="00172C3A">
        <w:rPr>
          <w:color w:val="000000" w:themeColor="text1"/>
          <w:sz w:val="20"/>
          <w:szCs w:val="20"/>
        </w:rPr>
        <w:t xml:space="preserve"> les passer ». [Brochure]. </w:t>
      </w:r>
      <w:r w:rsidR="00172C3A">
        <w:rPr>
          <w:color w:val="000000" w:themeColor="text1"/>
          <w:sz w:val="20"/>
          <w:szCs w:val="20"/>
        </w:rPr>
        <w:t xml:space="preserve">Union Nationale des </w:t>
      </w:r>
      <w:r w:rsidR="00172C3A" w:rsidRPr="00172C3A">
        <w:rPr>
          <w:color w:val="000000" w:themeColor="text1"/>
          <w:sz w:val="20"/>
          <w:szCs w:val="20"/>
        </w:rPr>
        <w:t>Mutualités Socialistes, 2011.</w:t>
      </w:r>
    </w:p>
  </w:footnote>
  <w:footnote w:id="2">
    <w:p w:rsidR="00E6745B" w:rsidRPr="00172C3A" w:rsidRDefault="00E6745B" w:rsidP="00172C3A">
      <w:pPr>
        <w:pStyle w:val="Sansinterligne"/>
        <w:jc w:val="both"/>
        <w:rPr>
          <w:color w:val="000000" w:themeColor="text1"/>
          <w:sz w:val="20"/>
          <w:szCs w:val="20"/>
        </w:rPr>
      </w:pPr>
      <w:r>
        <w:rPr>
          <w:rStyle w:val="Appelnotedebasdep"/>
        </w:rPr>
        <w:footnoteRef/>
      </w:r>
      <w:r w:rsidR="007318D7">
        <w:t xml:space="preserve"> </w:t>
      </w:r>
      <w:r w:rsidR="00172C3A" w:rsidRPr="00172C3A">
        <w:rPr>
          <w:color w:val="000000" w:themeColor="text1"/>
          <w:sz w:val="20"/>
          <w:szCs w:val="20"/>
        </w:rPr>
        <w:t>Institut National de Prévention et d’Education pour la Santé. Le livre des Infections sexuellement transmissibles. [Brochure]. Institut National de Prévention et d’Education pour la Santé, 2009.</w:t>
      </w:r>
    </w:p>
  </w:footnote>
  <w:footnote w:id="3">
    <w:p w:rsidR="00172C3A" w:rsidRPr="00172C3A" w:rsidRDefault="00B35CF8" w:rsidP="00172C3A">
      <w:pPr>
        <w:pStyle w:val="Sansinterligne"/>
        <w:jc w:val="both"/>
        <w:rPr>
          <w:color w:val="000000" w:themeColor="text1"/>
          <w:sz w:val="20"/>
          <w:szCs w:val="20"/>
        </w:rPr>
      </w:pPr>
      <w:r>
        <w:rPr>
          <w:rStyle w:val="Appelnotedebasdep"/>
        </w:rPr>
        <w:footnoteRef/>
      </w:r>
      <w:r>
        <w:t xml:space="preserve"> </w:t>
      </w:r>
      <w:r w:rsidR="00172C3A" w:rsidRPr="00172C3A">
        <w:rPr>
          <w:color w:val="000000" w:themeColor="text1"/>
          <w:sz w:val="20"/>
          <w:szCs w:val="20"/>
        </w:rPr>
        <w:t xml:space="preserve">Santé-Médecine , MST-Maladies sexuellement transmissibles-Définition [en ligne]. [Consulté le 14 avril 2015], disponible sur internet </w:t>
      </w:r>
      <w:hyperlink r:id="rId1" w:history="1">
        <w:r w:rsidR="00172C3A" w:rsidRPr="00172C3A">
          <w:rPr>
            <w:sz w:val="20"/>
            <w:szCs w:val="20"/>
          </w:rPr>
          <w:t>http://sante-medecine.commentcamarche.net/faq/13636-mst-maladies-sexuellement-transmissibles-definition</w:t>
        </w:r>
      </w:hyperlink>
    </w:p>
    <w:p w:rsidR="00B35CF8" w:rsidRDefault="00B35CF8" w:rsidP="00B35CF8">
      <w:pPr>
        <w:pStyle w:val="Notedebasdepage"/>
      </w:pPr>
    </w:p>
  </w:footnote>
  <w:footnote w:id="4">
    <w:p w:rsidR="00E6745B" w:rsidRPr="00172C3A" w:rsidRDefault="00E6745B" w:rsidP="00172C3A">
      <w:pPr>
        <w:pStyle w:val="Sansinterligne"/>
        <w:jc w:val="both"/>
        <w:rPr>
          <w:color w:val="000000" w:themeColor="text1"/>
          <w:sz w:val="20"/>
          <w:szCs w:val="20"/>
        </w:rPr>
      </w:pPr>
      <w:r>
        <w:rPr>
          <w:rStyle w:val="Appelnotedebasdep"/>
        </w:rPr>
        <w:footnoteRef/>
      </w:r>
      <w:r>
        <w:t xml:space="preserve"> </w:t>
      </w:r>
      <w:r w:rsidR="00172C3A" w:rsidRPr="00172C3A">
        <w:rPr>
          <w:color w:val="000000" w:themeColor="text1"/>
          <w:sz w:val="20"/>
          <w:szCs w:val="20"/>
        </w:rPr>
        <w:t xml:space="preserve">Mutualité </w:t>
      </w:r>
      <w:proofErr w:type="spellStart"/>
      <w:r w:rsidR="00172C3A" w:rsidRPr="00172C3A">
        <w:rPr>
          <w:color w:val="000000" w:themeColor="text1"/>
          <w:sz w:val="20"/>
          <w:szCs w:val="20"/>
        </w:rPr>
        <w:t>Solidaris</w:t>
      </w:r>
      <w:proofErr w:type="spellEnd"/>
      <w:r w:rsidR="00172C3A" w:rsidRPr="00172C3A">
        <w:rPr>
          <w:color w:val="000000" w:themeColor="text1"/>
          <w:sz w:val="20"/>
          <w:szCs w:val="20"/>
        </w:rPr>
        <w:t xml:space="preserve">. Les IST : mieux vaut s’en passer que </w:t>
      </w:r>
      <w:proofErr w:type="spellStart"/>
      <w:r w:rsidR="00172C3A" w:rsidRPr="00172C3A">
        <w:rPr>
          <w:color w:val="000000" w:themeColor="text1"/>
          <w:sz w:val="20"/>
          <w:szCs w:val="20"/>
        </w:rPr>
        <w:t>se</w:t>
      </w:r>
      <w:proofErr w:type="spellEnd"/>
      <w:r w:rsidR="00172C3A" w:rsidRPr="00172C3A">
        <w:rPr>
          <w:color w:val="000000" w:themeColor="text1"/>
          <w:sz w:val="20"/>
          <w:szCs w:val="20"/>
        </w:rPr>
        <w:t xml:space="preserve"> les passer ». [Brochure]. </w:t>
      </w:r>
      <w:r w:rsidR="00172C3A">
        <w:rPr>
          <w:color w:val="000000" w:themeColor="text1"/>
          <w:sz w:val="20"/>
          <w:szCs w:val="20"/>
        </w:rPr>
        <w:t xml:space="preserve">Union Nationale des </w:t>
      </w:r>
      <w:r w:rsidR="00172C3A" w:rsidRPr="00172C3A">
        <w:rPr>
          <w:color w:val="000000" w:themeColor="text1"/>
          <w:sz w:val="20"/>
          <w:szCs w:val="20"/>
        </w:rPr>
        <w:t>Mutualités Socialistes, 2011.</w:t>
      </w:r>
    </w:p>
  </w:footnote>
  <w:footnote w:id="5">
    <w:p w:rsidR="0048084B" w:rsidRDefault="0048084B">
      <w:pPr>
        <w:pStyle w:val="Notedebasdepage"/>
      </w:pPr>
      <w:r>
        <w:rPr>
          <w:rStyle w:val="Appelnotedebasdep"/>
        </w:rPr>
        <w:footnoteRef/>
      </w:r>
      <w:r>
        <w:t xml:space="preserve"> Liquide séminale secrété par le pénis </w:t>
      </w:r>
      <w:r w:rsidR="00026D5F">
        <w:t>pendant l’excitation et avant l’éjaculation</w:t>
      </w:r>
      <w:r>
        <w:t>.</w:t>
      </w:r>
      <w:r w:rsidR="00026D5F">
        <w:t xml:space="preserve"> </w:t>
      </w:r>
    </w:p>
  </w:footnote>
  <w:footnote w:id="6">
    <w:p w:rsidR="00172C3A" w:rsidRPr="00172C3A" w:rsidRDefault="00E6745B" w:rsidP="00172C3A">
      <w:pPr>
        <w:pStyle w:val="Sansinterligne"/>
        <w:jc w:val="both"/>
        <w:rPr>
          <w:color w:val="000000" w:themeColor="text1"/>
          <w:sz w:val="20"/>
          <w:szCs w:val="20"/>
        </w:rPr>
      </w:pPr>
      <w:r>
        <w:rPr>
          <w:rStyle w:val="Appelnotedebasdep"/>
        </w:rPr>
        <w:footnoteRef/>
      </w:r>
      <w:r>
        <w:t xml:space="preserve"> </w:t>
      </w:r>
      <w:r w:rsidR="00172C3A" w:rsidRPr="00172C3A">
        <w:rPr>
          <w:color w:val="000000" w:themeColor="text1"/>
          <w:sz w:val="20"/>
          <w:szCs w:val="20"/>
        </w:rPr>
        <w:t xml:space="preserve">Mutualité </w:t>
      </w:r>
      <w:proofErr w:type="spellStart"/>
      <w:r w:rsidR="00172C3A" w:rsidRPr="00172C3A">
        <w:rPr>
          <w:color w:val="000000" w:themeColor="text1"/>
          <w:sz w:val="20"/>
          <w:szCs w:val="20"/>
        </w:rPr>
        <w:t>Solidaris</w:t>
      </w:r>
      <w:proofErr w:type="spellEnd"/>
      <w:r w:rsidR="00172C3A" w:rsidRPr="00172C3A">
        <w:rPr>
          <w:color w:val="000000" w:themeColor="text1"/>
          <w:sz w:val="20"/>
          <w:szCs w:val="20"/>
        </w:rPr>
        <w:t xml:space="preserve">. Les IST : mieux vaut s’en passer que </w:t>
      </w:r>
      <w:proofErr w:type="spellStart"/>
      <w:r w:rsidR="00172C3A" w:rsidRPr="00172C3A">
        <w:rPr>
          <w:color w:val="000000" w:themeColor="text1"/>
          <w:sz w:val="20"/>
          <w:szCs w:val="20"/>
        </w:rPr>
        <w:t>se</w:t>
      </w:r>
      <w:proofErr w:type="spellEnd"/>
      <w:r w:rsidR="00172C3A" w:rsidRPr="00172C3A">
        <w:rPr>
          <w:color w:val="000000" w:themeColor="text1"/>
          <w:sz w:val="20"/>
          <w:szCs w:val="20"/>
        </w:rPr>
        <w:t xml:space="preserve"> les passer ». [Brochure]. </w:t>
      </w:r>
      <w:r w:rsidR="00172C3A">
        <w:rPr>
          <w:color w:val="000000" w:themeColor="text1"/>
          <w:sz w:val="20"/>
          <w:szCs w:val="20"/>
        </w:rPr>
        <w:t xml:space="preserve">Union Nationale des </w:t>
      </w:r>
      <w:r w:rsidR="00172C3A" w:rsidRPr="00172C3A">
        <w:rPr>
          <w:color w:val="000000" w:themeColor="text1"/>
          <w:sz w:val="20"/>
          <w:szCs w:val="20"/>
        </w:rPr>
        <w:t>Mutualités Socialistes, 2011.</w:t>
      </w:r>
    </w:p>
    <w:p w:rsidR="00E6745B" w:rsidRDefault="00E6745B">
      <w:pPr>
        <w:pStyle w:val="Notedebasdepage"/>
      </w:pPr>
    </w:p>
  </w:footnote>
  <w:footnote w:id="7">
    <w:p w:rsidR="00172C3A" w:rsidRPr="00172C3A" w:rsidRDefault="00E6745B" w:rsidP="00172C3A">
      <w:pPr>
        <w:pStyle w:val="Sansinterligne"/>
        <w:jc w:val="both"/>
        <w:rPr>
          <w:color w:val="000000" w:themeColor="text1"/>
          <w:sz w:val="20"/>
          <w:szCs w:val="20"/>
        </w:rPr>
      </w:pPr>
      <w:r>
        <w:rPr>
          <w:rStyle w:val="Appelnotedebasdep"/>
        </w:rPr>
        <w:footnoteRef/>
      </w:r>
      <w:r>
        <w:t xml:space="preserve"> </w:t>
      </w:r>
      <w:r w:rsidR="00172C3A" w:rsidRPr="00172C3A">
        <w:rPr>
          <w:color w:val="000000" w:themeColor="text1"/>
          <w:sz w:val="20"/>
          <w:szCs w:val="20"/>
        </w:rPr>
        <w:t xml:space="preserve">Mutualité </w:t>
      </w:r>
      <w:proofErr w:type="spellStart"/>
      <w:r w:rsidR="00172C3A" w:rsidRPr="00172C3A">
        <w:rPr>
          <w:color w:val="000000" w:themeColor="text1"/>
          <w:sz w:val="20"/>
          <w:szCs w:val="20"/>
        </w:rPr>
        <w:t>Solidaris</w:t>
      </w:r>
      <w:proofErr w:type="spellEnd"/>
      <w:r w:rsidR="00172C3A" w:rsidRPr="00172C3A">
        <w:rPr>
          <w:color w:val="000000" w:themeColor="text1"/>
          <w:sz w:val="20"/>
          <w:szCs w:val="20"/>
        </w:rPr>
        <w:t xml:space="preserve">. Les IST : mieux vaut s’en passer que </w:t>
      </w:r>
      <w:proofErr w:type="spellStart"/>
      <w:r w:rsidR="00172C3A" w:rsidRPr="00172C3A">
        <w:rPr>
          <w:color w:val="000000" w:themeColor="text1"/>
          <w:sz w:val="20"/>
          <w:szCs w:val="20"/>
        </w:rPr>
        <w:t>se</w:t>
      </w:r>
      <w:proofErr w:type="spellEnd"/>
      <w:r w:rsidR="00172C3A" w:rsidRPr="00172C3A">
        <w:rPr>
          <w:color w:val="000000" w:themeColor="text1"/>
          <w:sz w:val="20"/>
          <w:szCs w:val="20"/>
        </w:rPr>
        <w:t xml:space="preserve"> les passer ». [Brochure]. </w:t>
      </w:r>
      <w:r w:rsidR="00172C3A">
        <w:rPr>
          <w:color w:val="000000" w:themeColor="text1"/>
          <w:sz w:val="20"/>
          <w:szCs w:val="20"/>
        </w:rPr>
        <w:t xml:space="preserve">Union Nationale des </w:t>
      </w:r>
      <w:r w:rsidR="00172C3A" w:rsidRPr="00172C3A">
        <w:rPr>
          <w:color w:val="000000" w:themeColor="text1"/>
          <w:sz w:val="20"/>
          <w:szCs w:val="20"/>
        </w:rPr>
        <w:t>Mutualités Socialistes, 2011.</w:t>
      </w:r>
    </w:p>
    <w:p w:rsidR="00E6745B" w:rsidRDefault="00E6745B">
      <w:pPr>
        <w:pStyle w:val="Notedebasdepage"/>
      </w:pPr>
    </w:p>
  </w:footnote>
  <w:footnote w:id="8">
    <w:p w:rsidR="00172C3A" w:rsidRPr="00172C3A" w:rsidRDefault="001A7AF2" w:rsidP="00172C3A">
      <w:pPr>
        <w:pStyle w:val="Sansinterligne"/>
        <w:jc w:val="both"/>
        <w:rPr>
          <w:color w:val="000000" w:themeColor="text1"/>
          <w:sz w:val="20"/>
          <w:szCs w:val="20"/>
        </w:rPr>
      </w:pPr>
      <w:r>
        <w:rPr>
          <w:rStyle w:val="Appelnotedebasdep"/>
        </w:rPr>
        <w:footnoteRef/>
      </w:r>
      <w:r>
        <w:t xml:space="preserve"> </w:t>
      </w:r>
      <w:r w:rsidR="00172C3A" w:rsidRPr="00172C3A">
        <w:rPr>
          <w:color w:val="000000" w:themeColor="text1"/>
          <w:sz w:val="20"/>
          <w:szCs w:val="20"/>
        </w:rPr>
        <w:t xml:space="preserve">Mutualité </w:t>
      </w:r>
      <w:proofErr w:type="spellStart"/>
      <w:r w:rsidR="00172C3A" w:rsidRPr="00172C3A">
        <w:rPr>
          <w:color w:val="000000" w:themeColor="text1"/>
          <w:sz w:val="20"/>
          <w:szCs w:val="20"/>
        </w:rPr>
        <w:t>Solidaris</w:t>
      </w:r>
      <w:proofErr w:type="spellEnd"/>
      <w:r w:rsidR="00172C3A" w:rsidRPr="00172C3A">
        <w:rPr>
          <w:color w:val="000000" w:themeColor="text1"/>
          <w:sz w:val="20"/>
          <w:szCs w:val="20"/>
        </w:rPr>
        <w:t xml:space="preserve">. Les IST : mieux vaut s’en passer que </w:t>
      </w:r>
      <w:proofErr w:type="spellStart"/>
      <w:r w:rsidR="00172C3A" w:rsidRPr="00172C3A">
        <w:rPr>
          <w:color w:val="000000" w:themeColor="text1"/>
          <w:sz w:val="20"/>
          <w:szCs w:val="20"/>
        </w:rPr>
        <w:t>se</w:t>
      </w:r>
      <w:proofErr w:type="spellEnd"/>
      <w:r w:rsidR="00172C3A" w:rsidRPr="00172C3A">
        <w:rPr>
          <w:color w:val="000000" w:themeColor="text1"/>
          <w:sz w:val="20"/>
          <w:szCs w:val="20"/>
        </w:rPr>
        <w:t xml:space="preserve"> les passer ». [Brochure]. </w:t>
      </w:r>
      <w:r w:rsidR="00172C3A">
        <w:rPr>
          <w:color w:val="000000" w:themeColor="text1"/>
          <w:sz w:val="20"/>
          <w:szCs w:val="20"/>
        </w:rPr>
        <w:t xml:space="preserve">Union Nationale des </w:t>
      </w:r>
      <w:r w:rsidR="00172C3A" w:rsidRPr="00172C3A">
        <w:rPr>
          <w:color w:val="000000" w:themeColor="text1"/>
          <w:sz w:val="20"/>
          <w:szCs w:val="20"/>
        </w:rPr>
        <w:t>Mutualités Socialistes, 2011.</w:t>
      </w:r>
    </w:p>
    <w:p w:rsidR="001A7AF2" w:rsidRDefault="001A7AF2">
      <w:pPr>
        <w:pStyle w:val="Notedebasdepage"/>
      </w:pPr>
    </w:p>
  </w:footnote>
  <w:footnote w:id="9">
    <w:p w:rsidR="00172C3A" w:rsidRDefault="00172C3A">
      <w:pPr>
        <w:pStyle w:val="Notedebasdepage"/>
      </w:pPr>
      <w:r>
        <w:rPr>
          <w:rStyle w:val="Appelnotedebasdep"/>
        </w:rPr>
        <w:footnoteRef/>
      </w:r>
      <w:r>
        <w:t xml:space="preserve"> </w:t>
      </w:r>
      <w:r w:rsidRPr="00172C3A">
        <w:rPr>
          <w:color w:val="000000" w:themeColor="text1"/>
        </w:rPr>
        <w:t>Plate-Forme Prévention SIDA. Les IST. [Brochure]. Plate-Forme Prévention SIDA, 2014.</w:t>
      </w:r>
    </w:p>
  </w:footnote>
  <w:footnote w:id="10">
    <w:p w:rsidR="00CD317C" w:rsidRPr="00CD317C" w:rsidRDefault="00CD317C" w:rsidP="00CD317C">
      <w:pPr>
        <w:pStyle w:val="Sansinterligne"/>
        <w:ind w:left="567" w:hanging="567"/>
        <w:jc w:val="both"/>
        <w:rPr>
          <w:sz w:val="24"/>
          <w:szCs w:val="24"/>
        </w:rPr>
      </w:pPr>
      <w:r>
        <w:rPr>
          <w:rStyle w:val="Appelnotedebasdep"/>
        </w:rPr>
        <w:footnoteRef/>
      </w:r>
      <w:r>
        <w:t xml:space="preserve"> </w:t>
      </w:r>
      <w:r w:rsidRPr="00CD317C">
        <w:rPr>
          <w:sz w:val="20"/>
          <w:szCs w:val="20"/>
        </w:rPr>
        <w:t xml:space="preserve">Plate-Forme Prévention SIDA, Le sida, c’est quoi ? [en ligne]. [Consulté le 17/04/2015], disponible sur internet </w:t>
      </w:r>
      <w:hyperlink r:id="rId2" w:history="1">
        <w:r w:rsidRPr="00CD317C">
          <w:rPr>
            <w:rStyle w:val="Lienhypertexte"/>
            <w:color w:val="auto"/>
            <w:sz w:val="20"/>
            <w:szCs w:val="20"/>
            <w:u w:val="none"/>
          </w:rPr>
          <w:t>http://preventionsida.org/sida-lessentiel/le-sida-cest-quoi/</w:t>
        </w:r>
      </w:hyperlink>
    </w:p>
  </w:footnote>
  <w:footnote w:id="11">
    <w:p w:rsidR="0091739B" w:rsidRPr="00D0461E" w:rsidRDefault="0091739B" w:rsidP="00D0461E">
      <w:pPr>
        <w:pStyle w:val="Sansinterligne"/>
        <w:jc w:val="both"/>
        <w:rPr>
          <w:color w:val="000000" w:themeColor="text1"/>
          <w:sz w:val="20"/>
          <w:szCs w:val="20"/>
        </w:rPr>
      </w:pPr>
      <w:r>
        <w:rPr>
          <w:rStyle w:val="Appelnotedebasdep"/>
        </w:rPr>
        <w:footnoteRef/>
      </w:r>
      <w:r>
        <w:t xml:space="preserve"> </w:t>
      </w:r>
      <w:r w:rsidR="00D0461E" w:rsidRPr="00D0461E">
        <w:rPr>
          <w:color w:val="000000" w:themeColor="text1"/>
          <w:sz w:val="20"/>
          <w:szCs w:val="20"/>
        </w:rPr>
        <w:t>Plate-Forme Prévention SIDA. Les IST. [Brochure]. Plate-Forme Prévention SIDA, 2014.</w:t>
      </w:r>
    </w:p>
  </w:footnote>
  <w:footnote w:id="12">
    <w:p w:rsidR="007318D7" w:rsidRPr="00172C3A" w:rsidRDefault="007318D7" w:rsidP="007318D7">
      <w:pPr>
        <w:pStyle w:val="Sansinterligne"/>
        <w:jc w:val="both"/>
        <w:rPr>
          <w:color w:val="000000" w:themeColor="text1"/>
          <w:sz w:val="24"/>
          <w:szCs w:val="24"/>
        </w:rPr>
      </w:pPr>
      <w:r>
        <w:rPr>
          <w:rStyle w:val="Appelnotedebasdep"/>
        </w:rPr>
        <w:footnoteRef/>
      </w:r>
      <w:r>
        <w:t xml:space="preserve"> </w:t>
      </w:r>
      <w:r w:rsidRPr="00172C3A">
        <w:rPr>
          <w:color w:val="000000" w:themeColor="text1"/>
          <w:sz w:val="20"/>
          <w:szCs w:val="20"/>
        </w:rPr>
        <w:t xml:space="preserve">L’assurance maladie, Les infections sexuellement transmissibles (IST) [en ligne]. [Consulté le 14 avril 2015], disponible sur internet </w:t>
      </w:r>
      <w:r w:rsidRPr="00172C3A">
        <w:rPr>
          <w:sz w:val="20"/>
          <w:szCs w:val="20"/>
        </w:rPr>
        <w:t>http://www.ameli-sante.fr/infections-sexuellement-transmissibles-ist/definition-ist.html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1B7C"/>
    <w:multiLevelType w:val="hybridMultilevel"/>
    <w:tmpl w:val="4EFEF9FA"/>
    <w:lvl w:ilvl="0" w:tplc="CECC176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65E4335"/>
    <w:multiLevelType w:val="hybridMultilevel"/>
    <w:tmpl w:val="C6AA0A1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CE82FE9"/>
    <w:multiLevelType w:val="hybridMultilevel"/>
    <w:tmpl w:val="3BBE757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31FB1F06"/>
    <w:multiLevelType w:val="hybridMultilevel"/>
    <w:tmpl w:val="9F5278C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nsid w:val="442D2A3B"/>
    <w:multiLevelType w:val="hybridMultilevel"/>
    <w:tmpl w:val="9010492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6307459F"/>
    <w:multiLevelType w:val="hybridMultilevel"/>
    <w:tmpl w:val="C8D8849C"/>
    <w:lvl w:ilvl="0" w:tplc="71A2F41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
    <w:nsid w:val="64932D14"/>
    <w:multiLevelType w:val="hybridMultilevel"/>
    <w:tmpl w:val="E1261CF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68721D3F"/>
    <w:multiLevelType w:val="hybridMultilevel"/>
    <w:tmpl w:val="7B56198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
    <w:nsid w:val="76962356"/>
    <w:multiLevelType w:val="hybridMultilevel"/>
    <w:tmpl w:val="C2AA9D6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7AB71695"/>
    <w:multiLevelType w:val="hybridMultilevel"/>
    <w:tmpl w:val="A4AAB3DC"/>
    <w:lvl w:ilvl="0" w:tplc="B100E988">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3"/>
  </w:num>
  <w:num w:numId="4">
    <w:abstractNumId w:val="5"/>
  </w:num>
  <w:num w:numId="5">
    <w:abstractNumId w:val="4"/>
  </w:num>
  <w:num w:numId="6">
    <w:abstractNumId w:val="6"/>
  </w:num>
  <w:num w:numId="7">
    <w:abstractNumId w:val="2"/>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67F"/>
    <w:rsid w:val="00026D5F"/>
    <w:rsid w:val="0008059B"/>
    <w:rsid w:val="000A4241"/>
    <w:rsid w:val="000A78B0"/>
    <w:rsid w:val="0013122B"/>
    <w:rsid w:val="00172C3A"/>
    <w:rsid w:val="00187C61"/>
    <w:rsid w:val="001A3345"/>
    <w:rsid w:val="001A7AF2"/>
    <w:rsid w:val="001C53F0"/>
    <w:rsid w:val="001D2501"/>
    <w:rsid w:val="001D5CA4"/>
    <w:rsid w:val="001E4C10"/>
    <w:rsid w:val="0020267F"/>
    <w:rsid w:val="002312B0"/>
    <w:rsid w:val="002439C0"/>
    <w:rsid w:val="00261BED"/>
    <w:rsid w:val="00302495"/>
    <w:rsid w:val="00314C10"/>
    <w:rsid w:val="003325C2"/>
    <w:rsid w:val="00352D14"/>
    <w:rsid w:val="003A4D15"/>
    <w:rsid w:val="003B0B1A"/>
    <w:rsid w:val="00451F87"/>
    <w:rsid w:val="0048084B"/>
    <w:rsid w:val="00490999"/>
    <w:rsid w:val="004C0106"/>
    <w:rsid w:val="004C6D2A"/>
    <w:rsid w:val="005B551D"/>
    <w:rsid w:val="005C08C2"/>
    <w:rsid w:val="005C2375"/>
    <w:rsid w:val="005D52AD"/>
    <w:rsid w:val="006052A6"/>
    <w:rsid w:val="0060723F"/>
    <w:rsid w:val="006223F7"/>
    <w:rsid w:val="0065283C"/>
    <w:rsid w:val="006B5EE2"/>
    <w:rsid w:val="006C6E02"/>
    <w:rsid w:val="006D7D59"/>
    <w:rsid w:val="006F7294"/>
    <w:rsid w:val="007318D7"/>
    <w:rsid w:val="00752074"/>
    <w:rsid w:val="00780196"/>
    <w:rsid w:val="007A1759"/>
    <w:rsid w:val="007C0E7A"/>
    <w:rsid w:val="007F13C6"/>
    <w:rsid w:val="008C79A2"/>
    <w:rsid w:val="0091739B"/>
    <w:rsid w:val="00930549"/>
    <w:rsid w:val="00997E42"/>
    <w:rsid w:val="00A179A8"/>
    <w:rsid w:val="00A53DF0"/>
    <w:rsid w:val="00A95FF7"/>
    <w:rsid w:val="00AC3B0B"/>
    <w:rsid w:val="00B35CF8"/>
    <w:rsid w:val="00B65B4B"/>
    <w:rsid w:val="00C34581"/>
    <w:rsid w:val="00C54F3C"/>
    <w:rsid w:val="00C72876"/>
    <w:rsid w:val="00C73F6D"/>
    <w:rsid w:val="00CB7003"/>
    <w:rsid w:val="00CD317C"/>
    <w:rsid w:val="00D0461E"/>
    <w:rsid w:val="00D82A9A"/>
    <w:rsid w:val="00DA03A5"/>
    <w:rsid w:val="00E16C29"/>
    <w:rsid w:val="00E31468"/>
    <w:rsid w:val="00E6745B"/>
    <w:rsid w:val="00EA01B0"/>
    <w:rsid w:val="00EB5298"/>
    <w:rsid w:val="00EE5D45"/>
    <w:rsid w:val="00F035E4"/>
    <w:rsid w:val="00F61088"/>
    <w:rsid w:val="00F711C9"/>
    <w:rsid w:val="00F74A3F"/>
    <w:rsid w:val="00FC3F21"/>
    <w:rsid w:val="00FD36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439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39C0"/>
    <w:rPr>
      <w:rFonts w:ascii="Tahoma" w:hAnsi="Tahoma" w:cs="Tahoma"/>
      <w:sz w:val="16"/>
      <w:szCs w:val="16"/>
    </w:rPr>
  </w:style>
  <w:style w:type="paragraph" w:styleId="Notedebasdepage">
    <w:name w:val="footnote text"/>
    <w:basedOn w:val="Normal"/>
    <w:link w:val="NotedebasdepageCar"/>
    <w:uiPriority w:val="99"/>
    <w:semiHidden/>
    <w:unhideWhenUsed/>
    <w:rsid w:val="00997E4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97E42"/>
    <w:rPr>
      <w:sz w:val="20"/>
      <w:szCs w:val="20"/>
    </w:rPr>
  </w:style>
  <w:style w:type="character" w:styleId="Appelnotedebasdep">
    <w:name w:val="footnote reference"/>
    <w:basedOn w:val="Policepardfaut"/>
    <w:uiPriority w:val="99"/>
    <w:semiHidden/>
    <w:unhideWhenUsed/>
    <w:rsid w:val="00997E42"/>
    <w:rPr>
      <w:vertAlign w:val="superscript"/>
    </w:rPr>
  </w:style>
  <w:style w:type="paragraph" w:customStyle="1" w:styleId="bodytext">
    <w:name w:val="bodytext"/>
    <w:basedOn w:val="Normal"/>
    <w:rsid w:val="00997E4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997E42"/>
    <w:rPr>
      <w:b/>
      <w:bCs/>
    </w:rPr>
  </w:style>
  <w:style w:type="paragraph" w:styleId="Paragraphedeliste">
    <w:name w:val="List Paragraph"/>
    <w:basedOn w:val="Normal"/>
    <w:uiPriority w:val="34"/>
    <w:qFormat/>
    <w:rsid w:val="001A3345"/>
    <w:pPr>
      <w:ind w:left="720"/>
      <w:contextualSpacing/>
    </w:pPr>
  </w:style>
  <w:style w:type="paragraph" w:styleId="Sansinterligne">
    <w:name w:val="No Spacing"/>
    <w:uiPriority w:val="1"/>
    <w:qFormat/>
    <w:rsid w:val="005D52AD"/>
    <w:pPr>
      <w:spacing w:after="0" w:line="240" w:lineRule="auto"/>
    </w:pPr>
  </w:style>
  <w:style w:type="paragraph" w:styleId="En-tte">
    <w:name w:val="header"/>
    <w:basedOn w:val="Normal"/>
    <w:link w:val="En-tteCar"/>
    <w:uiPriority w:val="99"/>
    <w:unhideWhenUsed/>
    <w:rsid w:val="006F7294"/>
    <w:pPr>
      <w:tabs>
        <w:tab w:val="center" w:pos="4536"/>
        <w:tab w:val="right" w:pos="9072"/>
      </w:tabs>
      <w:spacing w:after="0" w:line="240" w:lineRule="auto"/>
    </w:pPr>
  </w:style>
  <w:style w:type="character" w:customStyle="1" w:styleId="En-tteCar">
    <w:name w:val="En-tête Car"/>
    <w:basedOn w:val="Policepardfaut"/>
    <w:link w:val="En-tte"/>
    <w:uiPriority w:val="99"/>
    <w:rsid w:val="006F7294"/>
  </w:style>
  <w:style w:type="paragraph" w:styleId="Pieddepage">
    <w:name w:val="footer"/>
    <w:basedOn w:val="Normal"/>
    <w:link w:val="PieddepageCar"/>
    <w:uiPriority w:val="99"/>
    <w:unhideWhenUsed/>
    <w:rsid w:val="006F72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7294"/>
  </w:style>
  <w:style w:type="table" w:styleId="Grilledutableau">
    <w:name w:val="Table Grid"/>
    <w:basedOn w:val="TableauNormal"/>
    <w:uiPriority w:val="59"/>
    <w:rsid w:val="001A7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52074"/>
    <w:rPr>
      <w:color w:val="0000FF" w:themeColor="hyperlink"/>
      <w:u w:val="single"/>
    </w:rPr>
  </w:style>
  <w:style w:type="character" w:styleId="Lienhypertextesuivivisit">
    <w:name w:val="FollowedHyperlink"/>
    <w:basedOn w:val="Policepardfaut"/>
    <w:uiPriority w:val="99"/>
    <w:semiHidden/>
    <w:unhideWhenUsed/>
    <w:rsid w:val="006528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439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39C0"/>
    <w:rPr>
      <w:rFonts w:ascii="Tahoma" w:hAnsi="Tahoma" w:cs="Tahoma"/>
      <w:sz w:val="16"/>
      <w:szCs w:val="16"/>
    </w:rPr>
  </w:style>
  <w:style w:type="paragraph" w:styleId="Notedebasdepage">
    <w:name w:val="footnote text"/>
    <w:basedOn w:val="Normal"/>
    <w:link w:val="NotedebasdepageCar"/>
    <w:uiPriority w:val="99"/>
    <w:semiHidden/>
    <w:unhideWhenUsed/>
    <w:rsid w:val="00997E4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97E42"/>
    <w:rPr>
      <w:sz w:val="20"/>
      <w:szCs w:val="20"/>
    </w:rPr>
  </w:style>
  <w:style w:type="character" w:styleId="Appelnotedebasdep">
    <w:name w:val="footnote reference"/>
    <w:basedOn w:val="Policepardfaut"/>
    <w:uiPriority w:val="99"/>
    <w:semiHidden/>
    <w:unhideWhenUsed/>
    <w:rsid w:val="00997E42"/>
    <w:rPr>
      <w:vertAlign w:val="superscript"/>
    </w:rPr>
  </w:style>
  <w:style w:type="paragraph" w:customStyle="1" w:styleId="bodytext">
    <w:name w:val="bodytext"/>
    <w:basedOn w:val="Normal"/>
    <w:rsid w:val="00997E4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997E42"/>
    <w:rPr>
      <w:b/>
      <w:bCs/>
    </w:rPr>
  </w:style>
  <w:style w:type="paragraph" w:styleId="Paragraphedeliste">
    <w:name w:val="List Paragraph"/>
    <w:basedOn w:val="Normal"/>
    <w:uiPriority w:val="34"/>
    <w:qFormat/>
    <w:rsid w:val="001A3345"/>
    <w:pPr>
      <w:ind w:left="720"/>
      <w:contextualSpacing/>
    </w:pPr>
  </w:style>
  <w:style w:type="paragraph" w:styleId="Sansinterligne">
    <w:name w:val="No Spacing"/>
    <w:uiPriority w:val="1"/>
    <w:qFormat/>
    <w:rsid w:val="005D52AD"/>
    <w:pPr>
      <w:spacing w:after="0" w:line="240" w:lineRule="auto"/>
    </w:pPr>
  </w:style>
  <w:style w:type="paragraph" w:styleId="En-tte">
    <w:name w:val="header"/>
    <w:basedOn w:val="Normal"/>
    <w:link w:val="En-tteCar"/>
    <w:uiPriority w:val="99"/>
    <w:unhideWhenUsed/>
    <w:rsid w:val="006F7294"/>
    <w:pPr>
      <w:tabs>
        <w:tab w:val="center" w:pos="4536"/>
        <w:tab w:val="right" w:pos="9072"/>
      </w:tabs>
      <w:spacing w:after="0" w:line="240" w:lineRule="auto"/>
    </w:pPr>
  </w:style>
  <w:style w:type="character" w:customStyle="1" w:styleId="En-tteCar">
    <w:name w:val="En-tête Car"/>
    <w:basedOn w:val="Policepardfaut"/>
    <w:link w:val="En-tte"/>
    <w:uiPriority w:val="99"/>
    <w:rsid w:val="006F7294"/>
  </w:style>
  <w:style w:type="paragraph" w:styleId="Pieddepage">
    <w:name w:val="footer"/>
    <w:basedOn w:val="Normal"/>
    <w:link w:val="PieddepageCar"/>
    <w:uiPriority w:val="99"/>
    <w:unhideWhenUsed/>
    <w:rsid w:val="006F72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7294"/>
  </w:style>
  <w:style w:type="table" w:styleId="Grilledutableau">
    <w:name w:val="Table Grid"/>
    <w:basedOn w:val="TableauNormal"/>
    <w:uiPriority w:val="59"/>
    <w:rsid w:val="001A7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52074"/>
    <w:rPr>
      <w:color w:val="0000FF" w:themeColor="hyperlink"/>
      <w:u w:val="single"/>
    </w:rPr>
  </w:style>
  <w:style w:type="character" w:styleId="Lienhypertextesuivivisit">
    <w:name w:val="FollowedHyperlink"/>
    <w:basedOn w:val="Policepardfaut"/>
    <w:uiPriority w:val="99"/>
    <w:semiHidden/>
    <w:unhideWhenUsed/>
    <w:rsid w:val="006528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1455">
      <w:bodyDiv w:val="1"/>
      <w:marLeft w:val="0"/>
      <w:marRight w:val="0"/>
      <w:marTop w:val="0"/>
      <w:marBottom w:val="0"/>
      <w:divBdr>
        <w:top w:val="none" w:sz="0" w:space="0" w:color="auto"/>
        <w:left w:val="none" w:sz="0" w:space="0" w:color="auto"/>
        <w:bottom w:val="none" w:sz="0" w:space="0" w:color="auto"/>
        <w:right w:val="none" w:sz="0" w:space="0" w:color="auto"/>
      </w:divBdr>
      <w:divsChild>
        <w:div w:id="1218013892">
          <w:marLeft w:val="0"/>
          <w:marRight w:val="0"/>
          <w:marTop w:val="0"/>
          <w:marBottom w:val="0"/>
          <w:divBdr>
            <w:top w:val="none" w:sz="0" w:space="0" w:color="auto"/>
            <w:left w:val="none" w:sz="0" w:space="0" w:color="auto"/>
            <w:bottom w:val="none" w:sz="0" w:space="0" w:color="auto"/>
            <w:right w:val="none" w:sz="0" w:space="0" w:color="auto"/>
          </w:divBdr>
          <w:divsChild>
            <w:div w:id="67270396">
              <w:marLeft w:val="0"/>
              <w:marRight w:val="0"/>
              <w:marTop w:val="0"/>
              <w:marBottom w:val="0"/>
              <w:divBdr>
                <w:top w:val="none" w:sz="0" w:space="0" w:color="auto"/>
                <w:left w:val="none" w:sz="0" w:space="0" w:color="auto"/>
                <w:bottom w:val="none" w:sz="0" w:space="0" w:color="auto"/>
                <w:right w:val="none" w:sz="0" w:space="0" w:color="auto"/>
              </w:divBdr>
              <w:divsChild>
                <w:div w:id="1372417328">
                  <w:marLeft w:val="0"/>
                  <w:marRight w:val="0"/>
                  <w:marTop w:val="0"/>
                  <w:marBottom w:val="0"/>
                  <w:divBdr>
                    <w:top w:val="none" w:sz="0" w:space="0" w:color="auto"/>
                    <w:left w:val="none" w:sz="0" w:space="0" w:color="auto"/>
                    <w:bottom w:val="none" w:sz="0" w:space="0" w:color="auto"/>
                    <w:right w:val="none" w:sz="0" w:space="0" w:color="auto"/>
                  </w:divBdr>
                  <w:divsChild>
                    <w:div w:id="1631548693">
                      <w:marLeft w:val="0"/>
                      <w:marRight w:val="0"/>
                      <w:marTop w:val="0"/>
                      <w:marBottom w:val="0"/>
                      <w:divBdr>
                        <w:top w:val="none" w:sz="0" w:space="0" w:color="auto"/>
                        <w:left w:val="none" w:sz="0" w:space="0" w:color="auto"/>
                        <w:bottom w:val="none" w:sz="0" w:space="0" w:color="auto"/>
                        <w:right w:val="none" w:sz="0" w:space="0" w:color="auto"/>
                      </w:divBdr>
                      <w:divsChild>
                        <w:div w:id="514074703">
                          <w:marLeft w:val="0"/>
                          <w:marRight w:val="0"/>
                          <w:marTop w:val="0"/>
                          <w:marBottom w:val="0"/>
                          <w:divBdr>
                            <w:top w:val="none" w:sz="0" w:space="0" w:color="auto"/>
                            <w:left w:val="none" w:sz="0" w:space="0" w:color="auto"/>
                            <w:bottom w:val="none" w:sz="0" w:space="0" w:color="auto"/>
                            <w:right w:val="none" w:sz="0" w:space="0" w:color="auto"/>
                          </w:divBdr>
                          <w:divsChild>
                            <w:div w:id="1659381413">
                              <w:marLeft w:val="0"/>
                              <w:marRight w:val="0"/>
                              <w:marTop w:val="0"/>
                              <w:marBottom w:val="0"/>
                              <w:divBdr>
                                <w:top w:val="none" w:sz="0" w:space="0" w:color="auto"/>
                                <w:left w:val="none" w:sz="0" w:space="0" w:color="auto"/>
                                <w:bottom w:val="none" w:sz="0" w:space="0" w:color="auto"/>
                                <w:right w:val="none" w:sz="0" w:space="0" w:color="auto"/>
                              </w:divBdr>
                              <w:divsChild>
                                <w:div w:id="15643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964031">
      <w:bodyDiv w:val="1"/>
      <w:marLeft w:val="0"/>
      <w:marRight w:val="0"/>
      <w:marTop w:val="0"/>
      <w:marBottom w:val="0"/>
      <w:divBdr>
        <w:top w:val="none" w:sz="0" w:space="0" w:color="auto"/>
        <w:left w:val="none" w:sz="0" w:space="0" w:color="auto"/>
        <w:bottom w:val="none" w:sz="0" w:space="0" w:color="auto"/>
        <w:right w:val="none" w:sz="0" w:space="0" w:color="auto"/>
      </w:divBdr>
      <w:divsChild>
        <w:div w:id="655299825">
          <w:marLeft w:val="0"/>
          <w:marRight w:val="0"/>
          <w:marTop w:val="0"/>
          <w:marBottom w:val="0"/>
          <w:divBdr>
            <w:top w:val="none" w:sz="0" w:space="0" w:color="auto"/>
            <w:left w:val="none" w:sz="0" w:space="0" w:color="auto"/>
            <w:bottom w:val="none" w:sz="0" w:space="0" w:color="auto"/>
            <w:right w:val="none" w:sz="0" w:space="0" w:color="auto"/>
          </w:divBdr>
          <w:divsChild>
            <w:div w:id="2024428474">
              <w:marLeft w:val="0"/>
              <w:marRight w:val="0"/>
              <w:marTop w:val="0"/>
              <w:marBottom w:val="0"/>
              <w:divBdr>
                <w:top w:val="none" w:sz="0" w:space="0" w:color="auto"/>
                <w:left w:val="none" w:sz="0" w:space="0" w:color="auto"/>
                <w:bottom w:val="none" w:sz="0" w:space="0" w:color="auto"/>
                <w:right w:val="none" w:sz="0" w:space="0" w:color="auto"/>
              </w:divBdr>
              <w:divsChild>
                <w:div w:id="171067997">
                  <w:marLeft w:val="0"/>
                  <w:marRight w:val="0"/>
                  <w:marTop w:val="0"/>
                  <w:marBottom w:val="0"/>
                  <w:divBdr>
                    <w:top w:val="none" w:sz="0" w:space="0" w:color="auto"/>
                    <w:left w:val="none" w:sz="0" w:space="0" w:color="auto"/>
                    <w:bottom w:val="none" w:sz="0" w:space="0" w:color="auto"/>
                    <w:right w:val="none" w:sz="0" w:space="0" w:color="auto"/>
                  </w:divBdr>
                  <w:divsChild>
                    <w:div w:id="38213270">
                      <w:marLeft w:val="0"/>
                      <w:marRight w:val="0"/>
                      <w:marTop w:val="0"/>
                      <w:marBottom w:val="0"/>
                      <w:divBdr>
                        <w:top w:val="none" w:sz="0" w:space="0" w:color="auto"/>
                        <w:left w:val="none" w:sz="0" w:space="0" w:color="auto"/>
                        <w:bottom w:val="none" w:sz="0" w:space="0" w:color="auto"/>
                        <w:right w:val="none" w:sz="0" w:space="0" w:color="auto"/>
                      </w:divBdr>
                      <w:divsChild>
                        <w:div w:id="938410778">
                          <w:marLeft w:val="0"/>
                          <w:marRight w:val="0"/>
                          <w:marTop w:val="0"/>
                          <w:marBottom w:val="150"/>
                          <w:divBdr>
                            <w:top w:val="single" w:sz="2" w:space="0" w:color="E9E7E7"/>
                            <w:left w:val="single" w:sz="6" w:space="0" w:color="E9E7E7"/>
                            <w:bottom w:val="single" w:sz="6" w:space="0" w:color="E9E7E7"/>
                            <w:right w:val="single" w:sz="6" w:space="0" w:color="E9E7E7"/>
                          </w:divBdr>
                          <w:divsChild>
                            <w:div w:id="832526974">
                              <w:marLeft w:val="0"/>
                              <w:marRight w:val="0"/>
                              <w:marTop w:val="0"/>
                              <w:marBottom w:val="0"/>
                              <w:divBdr>
                                <w:top w:val="none" w:sz="0" w:space="0" w:color="auto"/>
                                <w:left w:val="single" w:sz="2" w:space="0" w:color="E9E7E7"/>
                                <w:bottom w:val="none" w:sz="0" w:space="0" w:color="auto"/>
                                <w:right w:val="single" w:sz="2" w:space="0" w:color="E9E7E7"/>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nte-medecine.commentcamarche.net/faq/13636-mst-maladies-sexuellement-transmissibles-defini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eventionsida.org/sida-lessentiel/le-sida-cest-quo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google.be/url?sa=i&amp;rct=j&amp;q=&amp;esrc=s&amp;frm=1&amp;source=images&amp;cd=&amp;cad=rja&amp;uact=8&amp;ved=0CAcQjRw&amp;url=http://www.adoweb.be/&amp;ei=Ka_hVOS7D4XwO6rKgJAK&amp;bvm=bv.85970519,d.ZWU&amp;psig=AFQjCNF2trl6wWU389FKjlcwTtor4lRM_A&amp;ust=1424162960513693"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preventionsida.org/sida-lessentiel/le-sida-cest-quoi/" TargetMode="External"/><Relationship Id="rId1" Type="http://schemas.openxmlformats.org/officeDocument/2006/relationships/hyperlink" Target="http://sante-medecine.commentcamarche.net/faq/13636-mst-maladies-sexuellement-transmissibles-defini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B2560-521B-4C51-BB0E-51F38BFE4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10</Pages>
  <Words>2268</Words>
  <Characters>12479</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NVSM-UNMS</Company>
  <LinksUpToDate>false</LinksUpToDate>
  <CharactersWithSpaces>14718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Stenico, Norine</dc:creator>
  <cp:keywords/>
  <dc:description/>
  <cp:lastModifiedBy>Stenico, Norine</cp:lastModifiedBy>
  <cp:revision>32</cp:revision>
  <cp:lastPrinted>2015-04-16T07:19:00Z</cp:lastPrinted>
  <dcterms:created xsi:type="dcterms:W3CDTF">2015-02-16T08:40:00Z</dcterms:created>
  <dcterms:modified xsi:type="dcterms:W3CDTF">2015-04-20T07:31:00Z</dcterms:modified>
</cp:coreProperties>
</file>